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right"/>
        <w:rPr>
          <w:color w:val="auto"/>
        </w:rPr>
      </w:pPr>
      <w:r>
        <w:rPr>
          <w:rFonts w:cs="Times New Roman" w:ascii="Times New Roman" w:hAnsi="Times New Roman"/>
          <w:color w:val="auto"/>
          <w:sz w:val="28"/>
          <w:szCs w:val="28"/>
        </w:rPr>
        <w:t xml:space="preserve"> </w:t>
      </w:r>
    </w:p>
    <w:p>
      <w:pPr>
        <w:pStyle w:val="Normal"/>
        <w:spacing w:before="0" w:after="0"/>
        <w:jc w:val="center"/>
        <w:rPr>
          <w:color w:val="auto"/>
        </w:rPr>
      </w:pPr>
      <w:r>
        <w:rPr>
          <w:rFonts w:cs="Times New Roman" w:ascii="Times New Roman" w:hAnsi="Times New Roman"/>
          <w:b/>
          <w:color w:val="auto"/>
          <w:sz w:val="28"/>
          <w:szCs w:val="28"/>
        </w:rPr>
        <w:t>СПРАВКА</w:t>
      </w:r>
    </w:p>
    <w:p>
      <w:pPr>
        <w:pStyle w:val="Normal"/>
        <w:spacing w:lineRule="auto" w:line="240" w:before="0" w:after="0"/>
        <w:jc w:val="center"/>
        <w:rPr>
          <w:color w:val="auto"/>
        </w:rPr>
      </w:pPr>
      <w:r>
        <w:rPr>
          <w:rFonts w:cs="Times New Roman" w:ascii="Times New Roman" w:hAnsi="Times New Roman"/>
          <w:b/>
          <w:bCs/>
          <w:color w:val="auto"/>
          <w:sz w:val="28"/>
          <w:szCs w:val="28"/>
        </w:rPr>
        <w:t xml:space="preserve">о </w:t>
      </w:r>
      <w:r>
        <w:rPr>
          <w:rFonts w:cs="Times New Roman" w:ascii="Times New Roman" w:hAnsi="Times New Roman"/>
          <w:b/>
          <w:bCs/>
          <w:color w:val="auto"/>
          <w:sz w:val="28"/>
          <w:szCs w:val="28"/>
          <w:lang w:val="en-US"/>
        </w:rPr>
        <w:t>I</w:t>
      </w:r>
      <w:r>
        <w:rPr>
          <w:rFonts w:cs="Times New Roman" w:ascii="Times New Roman" w:hAnsi="Times New Roman"/>
          <w:b/>
          <w:bCs/>
          <w:color w:val="auto"/>
          <w:sz w:val="28"/>
          <w:szCs w:val="28"/>
        </w:rPr>
        <w:t>-й научно-практической конференции «АКТУАЛЬНЫЕ ВОПРОСЫ КАЧЕСТВА УСЛУГ В СОЦИАЛЬНОЙ СФЕРЕ»</w:t>
      </w:r>
    </w:p>
    <w:p>
      <w:pPr>
        <w:pStyle w:val="Normal"/>
        <w:spacing w:before="0" w:after="0"/>
        <w:jc w:val="center"/>
        <w:rPr>
          <w:rFonts w:ascii="Times New Roman" w:hAnsi="Times New Roman" w:cs="Times New Roman"/>
          <w:b/>
          <w:b/>
          <w:color w:val="auto"/>
          <w:sz w:val="28"/>
          <w:szCs w:val="28"/>
        </w:rPr>
      </w:pPr>
      <w:r>
        <w:rPr>
          <w:rFonts w:cs="Times New Roman" w:ascii="Times New Roman" w:hAnsi="Times New Roman"/>
          <w:b/>
          <w:color w:val="auto"/>
          <w:sz w:val="28"/>
          <w:szCs w:val="28"/>
        </w:rPr>
      </w:r>
    </w:p>
    <w:tbl>
      <w:tblPr>
        <w:tblStyle w:val="aa"/>
        <w:tblW w:w="9890"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783"/>
        <w:gridCol w:w="5106"/>
      </w:tblGrid>
      <w:tr>
        <w:trPr/>
        <w:tc>
          <w:tcPr>
            <w:tcW w:w="4783" w:type="dxa"/>
            <w:tcBorders>
              <w:top w:val="nil"/>
              <w:left w:val="nil"/>
              <w:bottom w:val="nil"/>
              <w:right w:val="nil"/>
            </w:tcBorders>
          </w:tcPr>
          <w:p>
            <w:pPr>
              <w:pStyle w:val="Normal"/>
              <w:widowControl w:val="false"/>
              <w:suppressAutoHyphens w:val="true"/>
              <w:spacing w:before="0" w:after="0"/>
              <w:jc w:val="left"/>
              <w:rPr>
                <w:rFonts w:ascii="Times New Roman" w:hAnsi="Times New Roman" w:eastAsia="" w:cs="Times New Roman"/>
                <w:b/>
                <w:b/>
                <w:color w:val="auto"/>
                <w:kern w:val="0"/>
                <w:sz w:val="28"/>
                <w:szCs w:val="28"/>
                <w:lang w:val="ru-RU" w:eastAsia="ru-RU" w:bidi="ar-SA"/>
              </w:rPr>
            </w:pPr>
            <w:r>
              <w:rPr>
                <w:rFonts w:eastAsia="" w:cs="Times New Roman" w:ascii="Times New Roman" w:hAnsi="Times New Roman"/>
                <w:b/>
                <w:color w:val="auto"/>
                <w:kern w:val="0"/>
                <w:sz w:val="28"/>
                <w:szCs w:val="28"/>
                <w:lang w:val="ru-RU" w:eastAsia="ru-RU" w:bidi="ar-SA"/>
              </w:rPr>
              <w:t>15 марта 2022 г.</w:t>
            </w:r>
          </w:p>
        </w:tc>
        <w:tc>
          <w:tcPr>
            <w:tcW w:w="5106" w:type="dxa"/>
            <w:tcBorders>
              <w:top w:val="nil"/>
              <w:left w:val="nil"/>
              <w:bottom w:val="nil"/>
              <w:right w:val="nil"/>
            </w:tcBorders>
          </w:tcPr>
          <w:p>
            <w:pPr>
              <w:pStyle w:val="Normal"/>
              <w:widowControl w:val="false"/>
              <w:suppressAutoHyphens w:val="true"/>
              <w:spacing w:before="0" w:after="0"/>
              <w:jc w:val="right"/>
              <w:rPr>
                <w:rFonts w:ascii="Times New Roman" w:hAnsi="Times New Roman" w:eastAsia="" w:cs="Times New Roman"/>
                <w:b/>
                <w:b/>
                <w:color w:val="auto"/>
                <w:kern w:val="0"/>
                <w:sz w:val="28"/>
                <w:szCs w:val="28"/>
                <w:lang w:val="ru-RU" w:eastAsia="ru-RU" w:bidi="ar-SA"/>
              </w:rPr>
            </w:pPr>
            <w:r>
              <w:rPr>
                <w:rFonts w:eastAsia="" w:cs="Times New Roman" w:ascii="Times New Roman" w:hAnsi="Times New Roman"/>
                <w:b/>
                <w:color w:val="auto"/>
                <w:kern w:val="0"/>
                <w:sz w:val="28"/>
                <w:szCs w:val="28"/>
                <w:lang w:val="ru-RU" w:eastAsia="ru-RU" w:bidi="ar-SA"/>
              </w:rPr>
              <w:t>г. Москва</w:t>
            </w:r>
          </w:p>
        </w:tc>
      </w:tr>
    </w:tbl>
    <w:p>
      <w:pPr>
        <w:pStyle w:val="Normal"/>
        <w:spacing w:before="0" w:after="0"/>
        <w:rPr>
          <w:rFonts w:ascii="Times New Roman" w:hAnsi="Times New Roman" w:cs="Times New Roman"/>
          <w:b/>
          <w:b/>
          <w:color w:val="auto"/>
          <w:sz w:val="28"/>
          <w:szCs w:val="28"/>
        </w:rPr>
      </w:pPr>
      <w:r>
        <w:rPr>
          <w:rFonts w:cs="Times New Roman" w:ascii="Times New Roman" w:hAnsi="Times New Roman"/>
          <w:b/>
          <w:color w:val="auto"/>
          <w:sz w:val="28"/>
          <w:szCs w:val="28"/>
        </w:rPr>
      </w:r>
    </w:p>
    <w:p>
      <w:pPr>
        <w:pStyle w:val="Normal"/>
        <w:spacing w:lineRule="auto" w:line="240"/>
        <w:ind w:firstLine="851"/>
        <w:jc w:val="both"/>
        <w:rPr>
          <w:color w:val="auto"/>
        </w:rPr>
      </w:pPr>
      <w:r>
        <w:rPr>
          <w:rFonts w:cs="Times New Roman" w:ascii="Times New Roman" w:hAnsi="Times New Roman"/>
          <w:color w:val="auto"/>
          <w:sz w:val="28"/>
          <w:szCs w:val="28"/>
        </w:rPr>
        <w:t>Конференция посвящена 30-летию принятия в Российской Федерации Закона «О защите прав потребителей», проводилась в смешанном формате: пленарное заседание прошло в Общественной палате РФ.</w:t>
      </w:r>
    </w:p>
    <w:p>
      <w:pPr>
        <w:pStyle w:val="Normal"/>
        <w:spacing w:lineRule="auto" w:line="240"/>
        <w:ind w:firstLine="851"/>
        <w:jc w:val="both"/>
        <w:rPr>
          <w:color w:val="auto"/>
        </w:rPr>
      </w:pPr>
      <w:r>
        <w:rPr>
          <w:rFonts w:cs="Times New Roman" w:ascii="Times New Roman" w:hAnsi="Times New Roman"/>
          <w:color w:val="auto"/>
          <w:sz w:val="28"/>
          <w:szCs w:val="28"/>
        </w:rPr>
        <w:t>Мероприятие организовано Автономной некоммерческой организацией Центр обеспечения качества деятельности организаций социальной сферы «ОКНО»,  Казанским государственным энергетическим университетом (КГЭУ), Комисси</w:t>
      </w:r>
      <w:r>
        <w:rPr>
          <w:rFonts w:eastAsia="" w:cs="Times New Roman" w:ascii="Times New Roman" w:hAnsi="Times New Roman"/>
          <w:color w:val="auto"/>
          <w:kern w:val="0"/>
          <w:sz w:val="28"/>
          <w:szCs w:val="28"/>
          <w:lang w:val="ru-RU" w:eastAsia="ru-RU" w:bidi="ar-SA"/>
        </w:rPr>
        <w:t>ей</w:t>
      </w:r>
      <w:r>
        <w:rPr>
          <w:rFonts w:cs="Times New Roman" w:ascii="Times New Roman" w:hAnsi="Times New Roman"/>
          <w:color w:val="auto"/>
          <w:sz w:val="28"/>
          <w:szCs w:val="28"/>
        </w:rPr>
        <w:t xml:space="preserve"> по социальной политике, трудовым отношениям и поддержке ветеранов ОП РФ,  ООО РИА «Стандарты и качество», РОСКАЧЕСТВО  при поддержке Всероссийской организации качества, Союза социальных педагогов и социальных работников.</w:t>
      </w:r>
    </w:p>
    <w:p>
      <w:pPr>
        <w:pStyle w:val="Normal"/>
        <w:spacing w:lineRule="auto" w:line="240"/>
        <w:ind w:firstLine="709"/>
        <w:jc w:val="both"/>
        <w:rPr>
          <w:color w:val="auto"/>
        </w:rPr>
      </w:pPr>
      <w:r>
        <w:rPr>
          <w:rFonts w:cs="Times New Roman" w:ascii="Times New Roman" w:hAnsi="Times New Roman" w:asciiTheme="majorBidi" w:cstheme="majorBidi" w:hAnsiTheme="majorBidi"/>
          <w:color w:val="auto"/>
          <w:sz w:val="28"/>
          <w:szCs w:val="28"/>
        </w:rPr>
        <w:t>Целью конференции является обмен опытом, обсуждение, обобщение, поиск новых форм развития, управления, взаимодействия теоретиков и практиков по проблемам качества услуг социальной сферы.</w:t>
      </w:r>
    </w:p>
    <w:p>
      <w:pPr>
        <w:pStyle w:val="Normal"/>
        <w:ind w:firstLine="709"/>
        <w:jc w:val="both"/>
        <w:rPr>
          <w:color w:val="auto"/>
        </w:rPr>
      </w:pPr>
      <w:r>
        <w:rPr>
          <w:rFonts w:cs="Times New Roman" w:ascii="Times New Roman" w:hAnsi="Times New Roman" w:asciiTheme="majorBidi" w:cstheme="majorBidi" w:hAnsiTheme="majorBidi"/>
          <w:b/>
          <w:bCs/>
          <w:color w:val="auto"/>
          <w:sz w:val="28"/>
          <w:szCs w:val="28"/>
        </w:rPr>
        <w:t>Основные направления работы конференции</w:t>
      </w:r>
      <w:r>
        <w:rPr>
          <w:rFonts w:cs="Times New Roman" w:ascii="Times New Roman" w:hAnsi="Times New Roman" w:asciiTheme="majorBidi" w:cstheme="majorBidi" w:hAnsiTheme="majorBidi"/>
          <w:color w:val="auto"/>
          <w:sz w:val="28"/>
          <w:szCs w:val="28"/>
        </w:rPr>
        <w:t>:</w:t>
      </w:r>
    </w:p>
    <w:p>
      <w:pPr>
        <w:pStyle w:val="Normal"/>
        <w:jc w:val="both"/>
        <w:rPr>
          <w:color w:val="auto"/>
        </w:rPr>
      </w:pPr>
      <w:r>
        <w:rPr>
          <w:rFonts w:cs="Times New Roman" w:ascii="Times New Roman" w:hAnsi="Times New Roman" w:asciiTheme="majorBidi" w:cstheme="majorBidi" w:hAnsiTheme="majorBidi"/>
          <w:color w:val="auto"/>
          <w:sz w:val="28"/>
          <w:szCs w:val="28"/>
        </w:rPr>
        <w:t>1. Негосударственные поставщики услуг социальной сферы: государственная политика, векторы развития и региональные практики</w:t>
      </w:r>
    </w:p>
    <w:p>
      <w:pPr>
        <w:pStyle w:val="Normal"/>
        <w:ind w:left="284" w:hanging="284"/>
        <w:jc w:val="both"/>
        <w:rPr>
          <w:color w:val="auto"/>
        </w:rPr>
      </w:pPr>
      <w:r>
        <w:rPr>
          <w:rFonts w:cs="Times New Roman" w:ascii="Times New Roman" w:hAnsi="Times New Roman" w:asciiTheme="majorBidi" w:cstheme="majorBidi" w:hAnsiTheme="majorBidi"/>
          <w:color w:val="auto"/>
          <w:sz w:val="28"/>
          <w:szCs w:val="28"/>
        </w:rPr>
        <w:t>2. Практические вопросы качества услуг социальной сферы</w:t>
      </w:r>
    </w:p>
    <w:p>
      <w:pPr>
        <w:pStyle w:val="Normal"/>
        <w:ind w:left="45" w:hanging="45"/>
        <w:jc w:val="both"/>
        <w:rPr>
          <w:color w:val="auto"/>
        </w:rPr>
      </w:pPr>
      <w:r>
        <w:rPr>
          <w:rFonts w:cs="Times New Roman" w:ascii="Times New Roman" w:hAnsi="Times New Roman" w:asciiTheme="majorBidi" w:cstheme="majorBidi" w:hAnsiTheme="majorBidi"/>
          <w:color w:val="auto"/>
          <w:sz w:val="28"/>
          <w:szCs w:val="28"/>
        </w:rPr>
        <w:t xml:space="preserve">3. Качество подготовки кадров для социальной сферы  </w:t>
      </w:r>
    </w:p>
    <w:p>
      <w:pPr>
        <w:pStyle w:val="Normal"/>
        <w:ind w:firstLine="567"/>
        <w:jc w:val="both"/>
        <w:rPr>
          <w:color w:val="auto"/>
        </w:rPr>
      </w:pPr>
      <w:r>
        <w:rPr>
          <w:rFonts w:cs="Times New Roman" w:ascii="Times New Roman" w:hAnsi="Times New Roman"/>
          <w:color w:val="auto"/>
          <w:sz w:val="28"/>
          <w:szCs w:val="28"/>
        </w:rPr>
        <w:t>В работе конференции приняли участие депутат Государственной Думы представители Аппарата Президента РФ, члены общественного советов при Роспотребнадзоре, эксперты академического научного сообщества, лидеры некоммерческих организаций. Участники конференции представили как субъекты Российской Федерации (Москва, Самарская область, Архангельская область, Республика Татарстан, ЯНАО и другие), так и зарубежные государства (Республика Болгария, Франция, Израиль, Кыргызстан, Республика Беларусь и др).</w:t>
      </w:r>
    </w:p>
    <w:p>
      <w:pPr>
        <w:pStyle w:val="Normal"/>
        <w:ind w:firstLine="567"/>
        <w:jc w:val="both"/>
        <w:rPr>
          <w:color w:val="auto"/>
        </w:rPr>
      </w:pPr>
      <w:r>
        <w:rPr>
          <w:rFonts w:cs="Times New Roman" w:ascii="Times New Roman" w:hAnsi="Times New Roman"/>
          <w:color w:val="auto"/>
          <w:sz w:val="28"/>
          <w:szCs w:val="28"/>
        </w:rPr>
        <w:t>Широкая география участников конференции и круглого стола позволила обобщить и популяризировать исследовательские работы и лучшие региональные практики по обеспечению качества и по оценке качества услуг в социальной сфере, определить широкий круг проблематики в данном вопросе. Участники конференции обсудили и приняли резолюцию.</w:t>
      </w:r>
    </w:p>
    <w:p>
      <w:pPr>
        <w:pStyle w:val="Normal"/>
        <w:spacing w:before="0" w:after="0"/>
        <w:jc w:val="center"/>
        <w:rPr>
          <w:color w:val="auto"/>
        </w:rPr>
      </w:pPr>
      <w:r>
        <w:rPr>
          <w:rFonts w:cs="Times New Roman" w:ascii="Times New Roman" w:hAnsi="Times New Roman"/>
          <w:b/>
          <w:color w:val="auto"/>
          <w:sz w:val="28"/>
          <w:szCs w:val="28"/>
        </w:rPr>
        <w:t>РЕЗОЛЮЦИЯ</w:t>
      </w:r>
    </w:p>
    <w:p>
      <w:pPr>
        <w:pStyle w:val="Normal"/>
        <w:ind w:firstLine="567"/>
        <w:jc w:val="both"/>
        <w:rPr>
          <w:color w:val="auto"/>
        </w:rPr>
      </w:pPr>
      <w:r>
        <w:rPr>
          <w:rFonts w:cs="Times New Roman" w:ascii="Times New Roman" w:hAnsi="Times New Roman"/>
          <w:b/>
          <w:bCs/>
          <w:color w:val="auto"/>
          <w:sz w:val="28"/>
          <w:szCs w:val="28"/>
        </w:rPr>
        <w:t xml:space="preserve">по результатам работы </w:t>
      </w:r>
      <w:r>
        <w:rPr>
          <w:rFonts w:cs="Times New Roman" w:ascii="Times New Roman" w:hAnsi="Times New Roman"/>
          <w:b/>
          <w:bCs/>
          <w:color w:val="auto"/>
          <w:sz w:val="28"/>
          <w:szCs w:val="28"/>
          <w:lang w:val="en-US"/>
        </w:rPr>
        <w:t>I</w:t>
      </w:r>
      <w:r>
        <w:rPr>
          <w:rFonts w:cs="Times New Roman" w:ascii="Times New Roman" w:hAnsi="Times New Roman"/>
          <w:b/>
          <w:bCs/>
          <w:color w:val="auto"/>
          <w:sz w:val="28"/>
          <w:szCs w:val="28"/>
        </w:rPr>
        <w:t>-й научно-практической конференции «АКТУАЛЬНЫЕ ВОПРОСЫ КАЧЕСТВА УСЛУГ В СОЦИАЛЬНОЙ СФЕРЕ»</w:t>
      </w:r>
    </w:p>
    <w:p>
      <w:pPr>
        <w:pStyle w:val="Normal"/>
        <w:ind w:firstLine="567"/>
        <w:jc w:val="both"/>
        <w:rPr>
          <w:color w:val="auto"/>
        </w:rPr>
      </w:pPr>
      <w:r>
        <w:rPr>
          <w:rFonts w:cs="Times New Roman" w:ascii="Times New Roman" w:hAnsi="Times New Roman" w:asciiTheme="majorBidi" w:cstheme="majorBidi" w:hAnsiTheme="majorBidi"/>
          <w:color w:val="auto"/>
          <w:sz w:val="28"/>
          <w:szCs w:val="28"/>
        </w:rPr>
        <w:t xml:space="preserve">Участники конференции: </w:t>
      </w:r>
    </w:p>
    <w:p>
      <w:pPr>
        <w:pStyle w:val="Normal"/>
        <w:ind w:firstLine="567"/>
        <w:jc w:val="both"/>
        <w:rPr>
          <w:color w:val="auto"/>
        </w:rPr>
      </w:pPr>
      <w:r>
        <w:rPr>
          <w:rFonts w:cs="Times New Roman" w:ascii="Times New Roman" w:hAnsi="Times New Roman" w:asciiTheme="majorBidi" w:cstheme="majorBidi" w:hAnsiTheme="majorBidi"/>
          <w:color w:val="auto"/>
          <w:sz w:val="28"/>
          <w:szCs w:val="28"/>
        </w:rPr>
        <w:t>1. Обозначают необходимость консолидации научного экспертного сообщества в вопросах изучения подходов к оценке качества услуг в социальной сфере. Отмечается, что важной современной тенденцией является оценка социального результата услуг в социальной сфере на основе благоприятных изменений качества жизни благополучателей. Обоснована необходимость создания рабочей группы с участием представителей НСИ, Роскачества, Росстандарта, экспертов, академического сообщества, заинтересованных НКО для выработки согласованной модели оценки изменений качества жизни и методов такой оценки.</w:t>
      </w:r>
    </w:p>
    <w:p>
      <w:pPr>
        <w:pStyle w:val="Normal"/>
        <w:ind w:firstLine="567"/>
        <w:jc w:val="both"/>
        <w:rPr>
          <w:color w:val="auto"/>
        </w:rPr>
      </w:pPr>
      <w:r>
        <w:rPr>
          <w:rFonts w:cs="Times New Roman" w:ascii="Times New Roman" w:hAnsi="Times New Roman" w:asciiTheme="majorBidi" w:cstheme="majorBidi" w:hAnsiTheme="majorBidi"/>
          <w:color w:val="auto"/>
          <w:sz w:val="28"/>
          <w:szCs w:val="28"/>
        </w:rPr>
        <w:t>2. Подчеркивают необходимость перехода органами государственной власти и муниципального управления от поддержки исключительно проектной деятельности некоммерческих организаций к системному развитию индустрии социальных услуг по принципу «одного окна», включая прежде всего развитие рынка поставщиков услуг в социальной сфере, с применением современных моделей оценки как деятельности самих поставщиков и удовлетворенности потребителей качеством оказываемых им услуг, так и оценки благоприятных изменений качества жизни по итогу получения тех или иных услуг.</w:t>
      </w:r>
    </w:p>
    <w:p>
      <w:pPr>
        <w:pStyle w:val="Normal"/>
        <w:ind w:firstLine="567"/>
        <w:jc w:val="both"/>
        <w:rPr>
          <w:color w:val="auto"/>
        </w:rPr>
      </w:pPr>
      <w:r>
        <w:rPr>
          <w:rFonts w:cs="Times New Roman" w:ascii="Times New Roman" w:hAnsi="Times New Roman" w:asciiTheme="majorBidi" w:cstheme="majorBidi" w:hAnsiTheme="majorBidi"/>
          <w:color w:val="auto"/>
          <w:sz w:val="28"/>
          <w:szCs w:val="28"/>
        </w:rPr>
        <w:t xml:space="preserve">3. Отмечают значительную роль профильных министерств и ведомств для решения данного вопроса и необходимость их участия в широком распространении лучших практик оценки качества посредством внешнего стимулирования, особенно при финансировании деятельности некоммерческих организаций и социальных предпринимателей.  </w:t>
      </w:r>
    </w:p>
    <w:p>
      <w:pPr>
        <w:pStyle w:val="Normal"/>
        <w:ind w:firstLine="567"/>
        <w:jc w:val="both"/>
        <w:rPr>
          <w:color w:val="auto"/>
        </w:rPr>
      </w:pPr>
      <w:r>
        <w:rPr>
          <w:rFonts w:cs="Times New Roman" w:ascii="Times New Roman" w:hAnsi="Times New Roman" w:asciiTheme="majorBidi" w:cstheme="majorBidi" w:hAnsiTheme="majorBidi"/>
          <w:color w:val="auto"/>
          <w:sz w:val="28"/>
          <w:szCs w:val="28"/>
        </w:rPr>
        <w:t xml:space="preserve">4. Отмечают необходимость развития деятельности институтов развития  и инфраструктуры поддержки некоммерческих организаций и социальных предпринимателей, которые в настоящий момент в основном ориентированы исключительно на оказание услуг по подготовке организаций к участию в грантовых конкурсах, в направлении развития индустрии социальных услуг по принципу «одного окна», в том числе развития региональных колл-центров в социальной сфере (по опыту Правительства Москвы), поддержки создания провайдеров социальных услуг и т.д. </w:t>
      </w:r>
    </w:p>
    <w:p>
      <w:pPr>
        <w:pStyle w:val="Normal"/>
        <w:ind w:firstLine="567"/>
        <w:jc w:val="both"/>
        <w:rPr>
          <w:color w:val="auto"/>
        </w:rPr>
      </w:pPr>
      <w:r>
        <w:rPr>
          <w:rFonts w:cs="Times New Roman" w:ascii="Times New Roman" w:hAnsi="Times New Roman" w:asciiTheme="majorBidi" w:cstheme="majorBidi" w:hAnsiTheme="majorBidi"/>
          <w:color w:val="auto"/>
          <w:sz w:val="28"/>
          <w:szCs w:val="28"/>
        </w:rPr>
        <w:t xml:space="preserve">5. Отмечают жизненную необходимость увеличение объема и качества подготовки профильных кадров для социальной сферы. При этом отмечается недостаточность проработки вопрос профориентации молодежи, поддержки студентов «помогающих» профессий, включая социологов, социальных психологов, специалистов по ПР в социальной сфере. </w:t>
      </w:r>
    </w:p>
    <w:p>
      <w:pPr>
        <w:pStyle w:val="Normal"/>
        <w:spacing w:lineRule="auto" w:line="240" w:before="0" w:after="0"/>
        <w:ind w:firstLine="709"/>
        <w:jc w:val="both"/>
        <w:rPr>
          <w:color w:val="auto"/>
        </w:rPr>
      </w:pPr>
      <w:r>
        <w:rPr>
          <w:rFonts w:cs="Times New Roman" w:ascii="Times New Roman" w:hAnsi="Times New Roman"/>
          <w:color w:val="auto"/>
          <w:sz w:val="28"/>
          <w:szCs w:val="28"/>
        </w:rPr>
        <w:t xml:space="preserve">Участники </w:t>
      </w:r>
      <w:r>
        <w:rPr>
          <w:rFonts w:cs="Times New Roman" w:ascii="Times New Roman" w:hAnsi="Times New Roman"/>
          <w:bCs/>
          <w:color w:val="auto"/>
          <w:sz w:val="28"/>
          <w:szCs w:val="28"/>
        </w:rPr>
        <w:t>конференции по результатам работ  Iй научно-практической конференции «АКТУАЛЬНЫЕ ВОПРОСЫ КАЧЕСТВА УСЛУГ В СОЦИАЛЬНОЙ СФЕРЕ»:</w:t>
      </w:r>
    </w:p>
    <w:p>
      <w:pPr>
        <w:pStyle w:val="Normal"/>
        <w:spacing w:lineRule="auto" w:line="240" w:before="0" w:after="0"/>
        <w:jc w:val="both"/>
        <w:rPr>
          <w:rFonts w:ascii="Times New Roman" w:hAnsi="Times New Roman" w:cs="Times New Roman"/>
          <w:bCs/>
          <w:color w:val="auto"/>
          <w:sz w:val="28"/>
          <w:szCs w:val="28"/>
        </w:rPr>
      </w:pPr>
      <w:r>
        <w:rPr>
          <w:rFonts w:cs="Times New Roman" w:ascii="Times New Roman" w:hAnsi="Times New Roman"/>
          <w:bCs/>
          <w:color w:val="auto"/>
          <w:sz w:val="28"/>
          <w:szCs w:val="28"/>
        </w:rPr>
      </w:r>
    </w:p>
    <w:p>
      <w:pPr>
        <w:pStyle w:val="Normal"/>
        <w:ind w:firstLine="567"/>
        <w:jc w:val="both"/>
        <w:rPr>
          <w:color w:val="auto"/>
        </w:rPr>
      </w:pPr>
      <w:r>
        <w:rPr>
          <w:rFonts w:cs="Times New Roman" w:ascii="Times New Roman" w:hAnsi="Times New Roman"/>
          <w:color w:val="auto"/>
          <w:sz w:val="28"/>
          <w:szCs w:val="28"/>
        </w:rPr>
        <w:t xml:space="preserve">- обращаются с предложением к </w:t>
      </w:r>
      <w:r>
        <w:rPr>
          <w:rFonts w:cs="Times New Roman" w:ascii="Times New Roman" w:hAnsi="Times New Roman"/>
          <w:b/>
          <w:color w:val="auto"/>
          <w:sz w:val="28"/>
          <w:szCs w:val="28"/>
        </w:rPr>
        <w:t xml:space="preserve">Министерству экономического развития РФ и Министерству труда и социального развития, Министерству спорта, Министерству культуры, Министерству образования, Министерству здравоохранения: </w:t>
      </w:r>
      <w:r>
        <w:rPr>
          <w:rFonts w:cs="Times New Roman" w:ascii="Times New Roman" w:hAnsi="Times New Roman"/>
          <w:color w:val="auto"/>
          <w:sz w:val="28"/>
          <w:szCs w:val="28"/>
        </w:rPr>
        <w:t xml:space="preserve">в целях повышения качества услуг в социальной сфере, повышения качества жизни, эффективного расходования бюджетных средств обратить внимание о необходимости регулярно производить </w:t>
      </w:r>
      <w:r>
        <w:rPr>
          <w:rFonts w:cs="Times New Roman" w:ascii="Times New Roman" w:hAnsi="Times New Roman" w:asciiTheme="majorBidi" w:cstheme="majorBidi" w:hAnsiTheme="majorBidi"/>
          <w:color w:val="auto"/>
          <w:sz w:val="28"/>
          <w:szCs w:val="28"/>
        </w:rPr>
        <w:t>оценку потребностей населения, используя современные подходы и цифровые системы;</w:t>
      </w:r>
    </w:p>
    <w:p>
      <w:pPr>
        <w:pStyle w:val="Normal"/>
        <w:jc w:val="both"/>
        <w:rPr>
          <w:color w:val="auto"/>
        </w:rPr>
      </w:pPr>
      <w:r>
        <w:rPr>
          <w:rFonts w:cs="Times New Roman" w:ascii="Times New Roman" w:hAnsi="Times New Roman"/>
          <w:b/>
          <w:color w:val="auto"/>
          <w:sz w:val="28"/>
          <w:szCs w:val="28"/>
        </w:rPr>
        <w:t xml:space="preserve"> </w:t>
      </w:r>
      <w:r>
        <w:rPr>
          <w:rFonts w:cs="Times New Roman" w:ascii="Times New Roman" w:hAnsi="Times New Roman"/>
          <w:b/>
          <w:color w:val="auto"/>
          <w:sz w:val="28"/>
          <w:szCs w:val="28"/>
        </w:rPr>
        <w:t xml:space="preserve">- </w:t>
      </w:r>
      <w:r>
        <w:rPr>
          <w:rFonts w:cs="Times New Roman" w:ascii="Times New Roman" w:hAnsi="Times New Roman" w:asciiTheme="majorBidi" w:cstheme="majorBidi" w:hAnsiTheme="majorBidi"/>
          <w:color w:val="auto"/>
          <w:sz w:val="28"/>
          <w:szCs w:val="28"/>
        </w:rPr>
        <w:t xml:space="preserve">обращаются с предложением к </w:t>
      </w:r>
      <w:r>
        <w:rPr>
          <w:rFonts w:cs="Times New Roman" w:ascii="Times New Roman" w:hAnsi="Times New Roman"/>
          <w:b/>
          <w:color w:val="auto"/>
          <w:sz w:val="28"/>
          <w:szCs w:val="28"/>
        </w:rPr>
        <w:t xml:space="preserve">Министерству труда и социального развития РФ </w:t>
      </w:r>
      <w:r>
        <w:rPr>
          <w:rFonts w:cs="Times New Roman" w:ascii="Times New Roman" w:hAnsi="Times New Roman"/>
          <w:color w:val="auto"/>
          <w:sz w:val="28"/>
          <w:szCs w:val="28"/>
        </w:rPr>
        <w:t>для конвергенции условий доступа на рынок социальных услуг РФ государственных и негосударственных поставщиков социальных услуг  в нормативах</w:t>
      </w:r>
      <w:r>
        <w:rPr>
          <w:rFonts w:cs="Times New Roman" w:ascii="Times New Roman" w:hAnsi="Times New Roman"/>
          <w:b/>
          <w:color w:val="auto"/>
          <w:sz w:val="28"/>
          <w:szCs w:val="28"/>
        </w:rPr>
        <w:t xml:space="preserve"> </w:t>
      </w:r>
      <w:r>
        <w:rPr>
          <w:rFonts w:cs="Times New Roman" w:ascii="Times New Roman" w:hAnsi="Times New Roman"/>
          <w:color w:val="auto"/>
          <w:sz w:val="28"/>
          <w:szCs w:val="28"/>
        </w:rPr>
        <w:t xml:space="preserve">финансирования социальных услуг, предоставляемых  негосударственными поставщиками, входящих в  реестр ПОУ, предусмотреть компенсацию за срочность оказания услуг, уже </w:t>
      </w:r>
      <w:bookmarkStart w:id="0" w:name="_GoBack"/>
      <w:bookmarkEnd w:id="0"/>
      <w:r>
        <w:rPr>
          <w:rFonts w:cs="Times New Roman" w:ascii="Times New Roman" w:hAnsi="Times New Roman"/>
          <w:color w:val="auto"/>
          <w:sz w:val="28"/>
          <w:szCs w:val="28"/>
        </w:rPr>
        <w:t xml:space="preserve">действующих  для государственных учреждений. </w:t>
      </w:r>
    </w:p>
    <w:p>
      <w:pPr>
        <w:pStyle w:val="Normal"/>
        <w:jc w:val="both"/>
        <w:rPr>
          <w:color w:val="auto"/>
        </w:rPr>
      </w:pPr>
      <w:r>
        <w:rPr>
          <w:rFonts w:cs="Times New Roman" w:ascii="Times New Roman" w:hAnsi="Times New Roman" w:asciiTheme="majorBidi" w:cstheme="majorBidi" w:hAnsiTheme="majorBidi"/>
          <w:b/>
          <w:bCs/>
          <w:color w:val="auto"/>
          <w:sz w:val="28"/>
          <w:szCs w:val="28"/>
        </w:rPr>
        <w:t xml:space="preserve">- </w:t>
      </w:r>
      <w:r>
        <w:rPr>
          <w:rFonts w:cs="Times New Roman" w:ascii="Times New Roman" w:hAnsi="Times New Roman" w:asciiTheme="majorBidi" w:cstheme="majorBidi" w:hAnsiTheme="majorBidi"/>
          <w:color w:val="auto"/>
          <w:sz w:val="28"/>
          <w:szCs w:val="28"/>
        </w:rPr>
        <w:t xml:space="preserve">обращаются с предложением к </w:t>
      </w:r>
      <w:r>
        <w:rPr>
          <w:rFonts w:cs="Times New Roman" w:ascii="Times New Roman" w:hAnsi="Times New Roman" w:asciiTheme="majorBidi" w:cstheme="majorBidi" w:hAnsiTheme="majorBidi"/>
          <w:b/>
          <w:bCs/>
          <w:color w:val="auto"/>
          <w:sz w:val="28"/>
          <w:szCs w:val="28"/>
        </w:rPr>
        <w:t>Фонду президентских грантов, региональным органам исполнительной власти</w:t>
      </w:r>
      <w:r>
        <w:rPr>
          <w:rFonts w:cs="Times New Roman" w:ascii="Times New Roman" w:hAnsi="Times New Roman" w:asciiTheme="majorBidi" w:cstheme="majorBidi" w:hAnsiTheme="majorBidi"/>
          <w:color w:val="auto"/>
          <w:sz w:val="28"/>
          <w:szCs w:val="28"/>
        </w:rPr>
        <w:t>: производить интеграцию и координацию социальных проектов, которые финансируются на федеральном и региональном уровне с потребностями населения, чтобы наполнить рынок услуг социальной сферы необходимым количеством услуг</w:t>
      </w:r>
    </w:p>
    <w:p>
      <w:pPr>
        <w:pStyle w:val="Normal"/>
        <w:jc w:val="both"/>
        <w:rPr>
          <w:color w:val="auto"/>
        </w:rPr>
      </w:pPr>
      <w:r>
        <w:rPr>
          <w:rFonts w:cs="Times New Roman" w:ascii="Times New Roman" w:hAnsi="Times New Roman" w:asciiTheme="majorBidi" w:cstheme="majorBidi" w:hAnsiTheme="majorBidi"/>
          <w:color w:val="auto"/>
          <w:sz w:val="28"/>
          <w:szCs w:val="28"/>
        </w:rPr>
        <w:t xml:space="preserve">- обращаются с предложением к </w:t>
      </w:r>
      <w:r>
        <w:rPr>
          <w:rFonts w:cs="Times New Roman" w:ascii="Times New Roman" w:hAnsi="Times New Roman" w:asciiTheme="majorBidi" w:cstheme="majorBidi" w:hAnsiTheme="majorBidi"/>
          <w:b/>
          <w:bCs/>
          <w:color w:val="auto"/>
          <w:sz w:val="28"/>
          <w:szCs w:val="28"/>
        </w:rPr>
        <w:t>Министерству экономического развития РФ</w:t>
      </w:r>
      <w:r>
        <w:rPr>
          <w:rFonts w:cs="Times New Roman" w:ascii="Times New Roman" w:hAnsi="Times New Roman" w:asciiTheme="majorBidi" w:cstheme="majorBidi" w:hAnsiTheme="majorBidi"/>
          <w:color w:val="auto"/>
          <w:sz w:val="28"/>
          <w:szCs w:val="28"/>
        </w:rPr>
        <w:t xml:space="preserve"> о необходимости поддержки со стороны регуляторов внедрения систем оценки зрелости поставщиков в социальной сфере, данные, полученные в результате оценки необходимо учитывать при распределении субсидий, грантов, выборе поставщиков для выполнения государственного заказа;</w:t>
      </w:r>
    </w:p>
    <w:p>
      <w:pPr>
        <w:pStyle w:val="Normal"/>
        <w:jc w:val="both"/>
        <w:rPr>
          <w:color w:val="auto"/>
        </w:rPr>
      </w:pPr>
      <w:r>
        <w:rPr>
          <w:rFonts w:cs="Times New Roman" w:ascii="Times New Roman" w:hAnsi="Times New Roman" w:asciiTheme="majorBidi" w:cstheme="majorBidi" w:hAnsiTheme="majorBidi"/>
          <w:b/>
          <w:bCs/>
          <w:color w:val="auto"/>
          <w:sz w:val="28"/>
          <w:szCs w:val="28"/>
        </w:rPr>
        <w:t xml:space="preserve">- </w:t>
      </w:r>
      <w:r>
        <w:rPr>
          <w:rFonts w:cs="Times New Roman" w:ascii="Times New Roman" w:hAnsi="Times New Roman" w:asciiTheme="majorBidi" w:cstheme="majorBidi" w:hAnsiTheme="majorBidi"/>
          <w:color w:val="auto"/>
          <w:sz w:val="28"/>
          <w:szCs w:val="28"/>
        </w:rPr>
        <w:t xml:space="preserve">обращаются с предложением к </w:t>
      </w:r>
      <w:r>
        <w:rPr>
          <w:rFonts w:cs="Times New Roman" w:ascii="Times New Roman" w:hAnsi="Times New Roman" w:asciiTheme="majorBidi" w:cstheme="majorBidi" w:hAnsiTheme="majorBidi"/>
          <w:b/>
          <w:bCs/>
          <w:color w:val="auto"/>
          <w:sz w:val="28"/>
          <w:szCs w:val="28"/>
        </w:rPr>
        <w:t>Министерству экономического развития РФ, Ресурсным центрам поддержки СО НКО и ЦИСС в Субъектах РФ</w:t>
      </w:r>
      <w:r>
        <w:rPr>
          <w:rFonts w:cs="Times New Roman" w:ascii="Times New Roman" w:hAnsi="Times New Roman" w:asciiTheme="majorBidi" w:cstheme="majorBidi" w:hAnsiTheme="majorBidi"/>
          <w:color w:val="auto"/>
          <w:sz w:val="28"/>
          <w:szCs w:val="28"/>
        </w:rPr>
        <w:t xml:space="preserve">  расширить охват негосударственных поставщиков социальных услуг программами дополнительного профессионального образования по основам менеджмента качества в образовательной деятельности организации инфраструктуры поддержки СО НКО и социального предпринимательства в субъектах РФ.</w:t>
      </w:r>
    </w:p>
    <w:p>
      <w:pPr>
        <w:pStyle w:val="Normal"/>
        <w:jc w:val="both"/>
        <w:rPr>
          <w:color w:val="auto"/>
        </w:rPr>
      </w:pPr>
      <w:r>
        <w:rPr>
          <w:rFonts w:cs="Times New Roman" w:ascii="Times New Roman" w:hAnsi="Times New Roman" w:asciiTheme="majorBidi" w:cstheme="majorBidi" w:hAnsiTheme="majorBidi"/>
          <w:b/>
          <w:bCs/>
          <w:color w:val="auto"/>
          <w:sz w:val="28"/>
          <w:szCs w:val="28"/>
        </w:rPr>
        <w:t xml:space="preserve">- </w:t>
      </w:r>
      <w:r>
        <w:rPr>
          <w:rFonts w:cs="Times New Roman" w:ascii="Times New Roman" w:hAnsi="Times New Roman" w:asciiTheme="majorBidi" w:cstheme="majorBidi" w:hAnsiTheme="majorBidi"/>
          <w:color w:val="auto"/>
          <w:sz w:val="28"/>
          <w:szCs w:val="28"/>
        </w:rPr>
        <w:t xml:space="preserve">обращаются с предложением к </w:t>
      </w:r>
      <w:r>
        <w:rPr>
          <w:rFonts w:cs="Times New Roman" w:ascii="Times New Roman" w:hAnsi="Times New Roman" w:asciiTheme="majorBidi" w:cstheme="majorBidi" w:hAnsiTheme="majorBidi"/>
          <w:b/>
          <w:bCs/>
          <w:color w:val="auto"/>
          <w:sz w:val="28"/>
          <w:szCs w:val="28"/>
        </w:rPr>
        <w:t>Росмолодежь</w:t>
      </w:r>
      <w:r>
        <w:rPr>
          <w:rFonts w:cs="Times New Roman" w:ascii="Times New Roman" w:hAnsi="Times New Roman" w:asciiTheme="majorBidi" w:cstheme="majorBidi" w:hAnsiTheme="majorBidi"/>
          <w:color w:val="auto"/>
          <w:sz w:val="28"/>
          <w:szCs w:val="28"/>
        </w:rPr>
        <w:t xml:space="preserve"> по усилению работы по оказанию поддержки молодежи и распространению практики создания молодежной биржи труда, развитию дуального обучения, по развитию практикоориентированных форм обучения, расширению возможности для профориентации молодежи, внедрению квотирования рабочих мест для молодых специалистов «помогающих» профессий, усилению мониторинга и контроля «фантомных» молодежных некоммерческих организаций.</w:t>
      </w:r>
    </w:p>
    <w:p>
      <w:pPr>
        <w:pStyle w:val="Normal"/>
        <w:spacing w:before="0" w:after="200"/>
        <w:jc w:val="both"/>
        <w:rPr>
          <w:color w:val="auto"/>
        </w:rPr>
      </w:pPr>
      <w:r>
        <w:rPr/>
      </w:r>
    </w:p>
    <w:sectPr>
      <w:type w:val="nextPage"/>
      <w:pgSz w:w="11906" w:h="16838"/>
      <w:pgMar w:left="1134" w:right="850" w:header="0" w:top="851" w:footer="0" w:bottom="851" w:gutter="0"/>
      <w:pgNumType w:fmt="decimal"/>
      <w:formProt w:val="false"/>
      <w:textDirection w:val="lrTb"/>
      <w:docGrid w:type="default" w:linePitch="360" w:charSpace="1228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he-IL"/>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Arial" w:asciiTheme="minorHAnsi" w:cstheme="minorBidi" w:eastAsiaTheme="minorEastAsia" w:hAnsiTheme="minorHAnsi"/>
        <w:sz w:val="22"/>
        <w:szCs w:val="22"/>
        <w:lang w:val="ru-RU" w:eastAsia="ru-RU"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7542d"/>
    <w:pPr>
      <w:widowControl/>
      <w:suppressAutoHyphens w:val="true"/>
      <w:bidi w:val="0"/>
      <w:spacing w:lineRule="auto" w:line="276" w:before="0" w:after="200"/>
      <w:jc w:val="left"/>
    </w:pPr>
    <w:rPr>
      <w:rFonts w:ascii="Calibri" w:hAnsi="Calibri" w:eastAsia="" w:cs="Arial" w:asciiTheme="minorHAnsi" w:cstheme="minorBidi" w:eastAsiaTheme="minorEastAsia" w:hAnsiTheme="minorHAnsi"/>
      <w:color w:val="auto"/>
      <w:kern w:val="0"/>
      <w:sz w:val="22"/>
      <w:szCs w:val="22"/>
      <w:lang w:val="ru-RU" w:eastAsia="ru-RU" w:bidi="ar-SA"/>
    </w:rPr>
  </w:style>
  <w:style w:type="character" w:styleId="DefaultParagraphFont" w:default="1">
    <w:name w:val="Default Paragraph Font"/>
    <w:uiPriority w:val="1"/>
    <w:semiHidden/>
    <w:unhideWhenUsed/>
    <w:qFormat/>
    <w:rPr/>
  </w:style>
  <w:style w:type="paragraph" w:styleId="Style14" w:customStyle="1">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heading">
    <w:name w:val="index heading"/>
    <w:basedOn w:val="Normal"/>
    <w:qFormat/>
    <w:pPr>
      <w:suppressLineNumbers/>
    </w:pPr>
    <w:rPr>
      <w:rFonts w:cs="Lucida Sans"/>
    </w:rPr>
  </w:style>
  <w:style w:type="paragraph" w:styleId="Style19">
    <w:name w:val="Title"/>
    <w:basedOn w:val="Normal"/>
    <w:next w:val="Style15"/>
    <w:qFormat/>
    <w:pPr>
      <w:keepNext w:val="true"/>
      <w:spacing w:before="240" w:after="120"/>
    </w:pPr>
    <w:rPr>
      <w:rFonts w:ascii="Liberation Sans" w:hAnsi="Liberation Sans" w:eastAsia="Microsoft YaHei" w:cs="Lucida Sans"/>
      <w:sz w:val="28"/>
      <w:szCs w:val="28"/>
    </w:rPr>
  </w:style>
  <w:style w:type="paragraph" w:styleId="NormalWeb">
    <w:name w:val="Normal (Web)"/>
    <w:basedOn w:val="Normal"/>
    <w:uiPriority w:val="99"/>
    <w:semiHidden/>
    <w:unhideWhenUsed/>
    <w:qFormat/>
    <w:rsid w:val="004a75ea"/>
    <w:pPr>
      <w:spacing w:lineRule="auto" w:line="240" w:beforeAutospacing="1" w:afterAutospacing="1"/>
    </w:pPr>
    <w:rPr>
      <w:rFonts w:ascii="Times New Roman" w:hAnsi="Times New Roman" w:eastAsia="Times New Roman" w:cs="Times New Roman"/>
      <w:sz w:val="24"/>
      <w:szCs w:val="24"/>
      <w:lang w:bidi="he-IL"/>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a">
    <w:name w:val="Table Grid"/>
    <w:basedOn w:val="a1"/>
    <w:uiPriority w:val="59"/>
    <w:rsid w:val="00c9757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CFEA4-E0A3-4D58-BC9B-022173CA2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Application>LibreOffice/7.1.6.2$Windows_X86_64 LibreOffice_project/0e133318fcee89abacd6a7d077e292f1145735c3</Application>
  <AppVersion>15.0000</AppVersion>
  <Pages>4</Pages>
  <Words>810</Words>
  <Characters>6220</Characters>
  <CharactersWithSpaces>7022</CharactersWithSpaces>
  <Paragraphs>29</Paragraphs>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2022-03-16T10:30:00Z</dcterms:created>
  <dc:creator>Ruk</dc:creator>
  <dc:description/>
  <dc:language>ru-RU</dc:language>
  <cp:lastModifiedBy/>
  <dcterms:modified xsi:type="dcterms:W3CDTF">2022-03-19T15:16:22Z</dcterms:modified>
  <cp:revision>9</cp:revision>
  <dc:subject/>
  <dc:title/>
</cp:coreProperties>
</file>

<file path=docProps/custom.xml><?xml version="1.0" encoding="utf-8"?>
<Properties xmlns="http://schemas.openxmlformats.org/officeDocument/2006/custom-properties" xmlns:vt="http://schemas.openxmlformats.org/officeDocument/2006/docPropsVTypes"/>
</file>