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99E07" w14:textId="0D3F3BAB" w:rsidR="00971E48" w:rsidRPr="00EC77EC" w:rsidRDefault="00971E48" w:rsidP="005D5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7EC">
        <w:rPr>
          <w:rFonts w:ascii="Times New Roman" w:hAnsi="Times New Roman" w:cs="Times New Roman"/>
          <w:b/>
          <w:sz w:val="24"/>
          <w:szCs w:val="24"/>
        </w:rPr>
        <w:t>Положен</w:t>
      </w:r>
      <w:r w:rsidR="00F64AD8" w:rsidRPr="00EC77EC">
        <w:rPr>
          <w:rFonts w:ascii="Times New Roman" w:hAnsi="Times New Roman" w:cs="Times New Roman"/>
          <w:b/>
          <w:sz w:val="24"/>
          <w:szCs w:val="24"/>
        </w:rPr>
        <w:t>ие о конкурсе «Чемпион устойчивого развития НКО</w:t>
      </w:r>
      <w:r w:rsidRPr="00EC77EC">
        <w:rPr>
          <w:rFonts w:ascii="Times New Roman" w:hAnsi="Times New Roman" w:cs="Times New Roman"/>
          <w:b/>
          <w:sz w:val="24"/>
          <w:szCs w:val="24"/>
        </w:rPr>
        <w:t>»</w:t>
      </w:r>
    </w:p>
    <w:p w14:paraId="2D7428C6" w14:textId="77777777" w:rsidR="00350359" w:rsidRPr="00EC77EC" w:rsidRDefault="00652826" w:rsidP="005D53A2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77EC">
        <w:rPr>
          <w:rFonts w:ascii="Times New Roman" w:hAnsi="Times New Roman" w:cs="Times New Roman"/>
          <w:sz w:val="24"/>
          <w:szCs w:val="24"/>
        </w:rPr>
        <w:t xml:space="preserve">Для достижения успеха любая организация, вне зависимости от области деятельности, размера, структуры и уровня развития системы управления, нуждается в создании соответствующей модели менеджмента. </w:t>
      </w:r>
    </w:p>
    <w:p w14:paraId="7A29BB75" w14:textId="4142AD0A" w:rsidR="000936C6" w:rsidRPr="00EC77EC" w:rsidRDefault="00652826" w:rsidP="005D53A2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77EC">
        <w:rPr>
          <w:rFonts w:ascii="Times New Roman" w:hAnsi="Times New Roman" w:cs="Times New Roman"/>
          <w:sz w:val="24"/>
          <w:szCs w:val="24"/>
        </w:rPr>
        <w:t xml:space="preserve">Модель конкурса </w:t>
      </w:r>
      <w:r w:rsidR="00971E48" w:rsidRPr="00EC77EC">
        <w:rPr>
          <w:rFonts w:ascii="Times New Roman" w:hAnsi="Times New Roman" w:cs="Times New Roman"/>
          <w:sz w:val="24"/>
          <w:szCs w:val="24"/>
        </w:rPr>
        <w:t>«</w:t>
      </w:r>
      <w:r w:rsidR="000936C6" w:rsidRPr="00EC77EC">
        <w:rPr>
          <w:rFonts w:ascii="Times New Roman" w:hAnsi="Times New Roman" w:cs="Times New Roman"/>
          <w:sz w:val="24"/>
          <w:szCs w:val="24"/>
        </w:rPr>
        <w:t>Чемпион устойчивого развития НКО»</w:t>
      </w:r>
      <w:r w:rsidR="00971E48" w:rsidRPr="00EC77EC">
        <w:rPr>
          <w:rFonts w:ascii="Times New Roman" w:hAnsi="Times New Roman" w:cs="Times New Roman"/>
          <w:sz w:val="24"/>
          <w:szCs w:val="24"/>
        </w:rPr>
        <w:t xml:space="preserve"> </w:t>
      </w:r>
      <w:r w:rsidRPr="00EC77EC">
        <w:rPr>
          <w:rFonts w:ascii="Times New Roman" w:hAnsi="Times New Roman" w:cs="Times New Roman"/>
          <w:sz w:val="24"/>
          <w:szCs w:val="24"/>
        </w:rPr>
        <w:t>в области к</w:t>
      </w:r>
      <w:r w:rsidR="00971E48" w:rsidRPr="00EC77EC">
        <w:rPr>
          <w:rFonts w:ascii="Times New Roman" w:hAnsi="Times New Roman" w:cs="Times New Roman"/>
          <w:sz w:val="24"/>
          <w:szCs w:val="24"/>
        </w:rPr>
        <w:t xml:space="preserve">ачества </w:t>
      </w:r>
      <w:r w:rsidRPr="00EC77EC">
        <w:rPr>
          <w:rFonts w:ascii="Times New Roman" w:hAnsi="Times New Roman" w:cs="Times New Roman"/>
          <w:sz w:val="24"/>
          <w:szCs w:val="24"/>
        </w:rPr>
        <w:t>представляет собой целостный взгляд на организацию и дает ей возможность провести самооценку своей деятельности</w:t>
      </w:r>
      <w:r w:rsidR="000936C6" w:rsidRPr="00EC77EC">
        <w:rPr>
          <w:rFonts w:ascii="Times New Roman" w:hAnsi="Times New Roman" w:cs="Times New Roman"/>
          <w:sz w:val="24"/>
          <w:szCs w:val="24"/>
        </w:rPr>
        <w:t xml:space="preserve"> по 3 блокам: </w:t>
      </w:r>
    </w:p>
    <w:p w14:paraId="29A4D0C2" w14:textId="53019025" w:rsidR="000936C6" w:rsidRPr="00EC77EC" w:rsidRDefault="000936C6" w:rsidP="005D53A2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7EC">
        <w:rPr>
          <w:rFonts w:ascii="Times New Roman" w:hAnsi="Times New Roman" w:cs="Times New Roman"/>
          <w:sz w:val="24"/>
          <w:szCs w:val="24"/>
        </w:rPr>
        <w:t>Потенциал НКО (11 областей управления)</w:t>
      </w:r>
    </w:p>
    <w:p w14:paraId="0B19CFD9" w14:textId="0497211D" w:rsidR="000936C6" w:rsidRPr="00EC77EC" w:rsidRDefault="000936C6" w:rsidP="005D53A2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7EC">
        <w:rPr>
          <w:rFonts w:ascii="Times New Roman" w:hAnsi="Times New Roman" w:cs="Times New Roman"/>
          <w:sz w:val="24"/>
          <w:szCs w:val="24"/>
        </w:rPr>
        <w:t>Социальны</w:t>
      </w:r>
      <w:r w:rsidR="00622D93" w:rsidRPr="00EC77EC">
        <w:rPr>
          <w:rFonts w:ascii="Times New Roman" w:hAnsi="Times New Roman" w:cs="Times New Roman"/>
          <w:sz w:val="24"/>
          <w:szCs w:val="24"/>
        </w:rPr>
        <w:t>й результат (количество благополучателей</w:t>
      </w:r>
      <w:r w:rsidRPr="00EC77EC">
        <w:rPr>
          <w:rFonts w:ascii="Times New Roman" w:hAnsi="Times New Roman" w:cs="Times New Roman"/>
          <w:sz w:val="24"/>
          <w:szCs w:val="24"/>
        </w:rPr>
        <w:t xml:space="preserve"> за год, уровень удовлетворенности и др.)</w:t>
      </w:r>
    </w:p>
    <w:p w14:paraId="7640E03F" w14:textId="784767A2" w:rsidR="000936C6" w:rsidRPr="00EC77EC" w:rsidRDefault="000936C6" w:rsidP="005D53A2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7EC">
        <w:rPr>
          <w:rFonts w:ascii="Times New Roman" w:hAnsi="Times New Roman" w:cs="Times New Roman"/>
          <w:sz w:val="24"/>
          <w:szCs w:val="24"/>
        </w:rPr>
        <w:t>Социальный эффект (вклад в развитие социального и человеческого капитала региона в своей целевой группе)</w:t>
      </w:r>
    </w:p>
    <w:p w14:paraId="52E3EA68" w14:textId="73A4E16D" w:rsidR="00971E48" w:rsidRPr="00EC77EC" w:rsidRDefault="00652826" w:rsidP="005D53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7EC">
        <w:rPr>
          <w:rFonts w:ascii="Times New Roman" w:hAnsi="Times New Roman" w:cs="Times New Roman"/>
          <w:sz w:val="24"/>
          <w:szCs w:val="24"/>
        </w:rPr>
        <w:t xml:space="preserve">Самооценка – это всесторонняя систематическая оценка организацией своей деятельности и ее результатов </w:t>
      </w:r>
      <w:r w:rsidR="000936C6" w:rsidRPr="00EC77EC">
        <w:rPr>
          <w:rFonts w:ascii="Times New Roman" w:hAnsi="Times New Roman" w:cs="Times New Roman"/>
          <w:sz w:val="24"/>
          <w:szCs w:val="24"/>
        </w:rPr>
        <w:t>по 3-м блокам</w:t>
      </w:r>
      <w:r w:rsidR="00CA613E" w:rsidRPr="00EC77EC">
        <w:rPr>
          <w:rFonts w:ascii="Times New Roman" w:hAnsi="Times New Roman" w:cs="Times New Roman"/>
          <w:sz w:val="24"/>
          <w:szCs w:val="24"/>
        </w:rPr>
        <w:t>.</w:t>
      </w:r>
    </w:p>
    <w:p w14:paraId="1B3BE53F" w14:textId="77777777" w:rsidR="00950242" w:rsidRPr="00EC77EC" w:rsidRDefault="00350359" w:rsidP="005D53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7EC">
        <w:rPr>
          <w:rFonts w:ascii="Times New Roman" w:hAnsi="Times New Roman" w:cs="Times New Roman"/>
          <w:sz w:val="24"/>
          <w:szCs w:val="24"/>
        </w:rPr>
        <w:t>Цель конкурса</w:t>
      </w:r>
      <w:r w:rsidR="00950242" w:rsidRPr="00EC77EC">
        <w:rPr>
          <w:rFonts w:ascii="Times New Roman" w:hAnsi="Times New Roman" w:cs="Times New Roman"/>
          <w:sz w:val="24"/>
          <w:szCs w:val="24"/>
        </w:rPr>
        <w:t>:</w:t>
      </w:r>
    </w:p>
    <w:p w14:paraId="506D8AD7" w14:textId="3822E0E4" w:rsidR="00950242" w:rsidRPr="00EC77EC" w:rsidRDefault="00350359" w:rsidP="00950242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7EC">
        <w:rPr>
          <w:rFonts w:ascii="Times New Roman" w:hAnsi="Times New Roman" w:cs="Times New Roman"/>
          <w:sz w:val="24"/>
          <w:szCs w:val="24"/>
        </w:rPr>
        <w:t>поощрить</w:t>
      </w:r>
      <w:proofErr w:type="gramEnd"/>
      <w:r w:rsidRPr="00EC77EC">
        <w:rPr>
          <w:rFonts w:ascii="Times New Roman" w:hAnsi="Times New Roman" w:cs="Times New Roman"/>
          <w:sz w:val="24"/>
          <w:szCs w:val="24"/>
        </w:rPr>
        <w:t xml:space="preserve"> некоммерческие организации, стремящиеся к непрерывному сове</w:t>
      </w:r>
      <w:r w:rsidR="00950242" w:rsidRPr="00EC77EC">
        <w:rPr>
          <w:rFonts w:ascii="Times New Roman" w:hAnsi="Times New Roman" w:cs="Times New Roman"/>
          <w:sz w:val="24"/>
          <w:szCs w:val="24"/>
        </w:rPr>
        <w:t xml:space="preserve">ршенствованию и повышению </w:t>
      </w:r>
      <w:r w:rsidRPr="00EC77EC">
        <w:rPr>
          <w:rFonts w:ascii="Times New Roman" w:hAnsi="Times New Roman" w:cs="Times New Roman"/>
          <w:sz w:val="24"/>
          <w:szCs w:val="24"/>
        </w:rPr>
        <w:t>эффективности</w:t>
      </w:r>
      <w:r w:rsidR="00950242" w:rsidRPr="00EC77EC">
        <w:rPr>
          <w:rFonts w:ascii="Times New Roman" w:hAnsi="Times New Roman" w:cs="Times New Roman"/>
          <w:sz w:val="24"/>
          <w:szCs w:val="24"/>
        </w:rPr>
        <w:t xml:space="preserve"> своей деятельности</w:t>
      </w:r>
    </w:p>
    <w:p w14:paraId="2D1A62B8" w14:textId="196ABB04" w:rsidR="00950242" w:rsidRPr="00EC77EC" w:rsidRDefault="00950242" w:rsidP="00950242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7EC">
        <w:rPr>
          <w:rFonts w:ascii="Times New Roman" w:hAnsi="Times New Roman" w:cs="Times New Roman"/>
          <w:sz w:val="24"/>
          <w:szCs w:val="24"/>
        </w:rPr>
        <w:t>популяризовать</w:t>
      </w:r>
      <w:proofErr w:type="gramEnd"/>
      <w:r w:rsidRPr="00EC77EC">
        <w:rPr>
          <w:rFonts w:ascii="Times New Roman" w:hAnsi="Times New Roman" w:cs="Times New Roman"/>
          <w:sz w:val="24"/>
          <w:szCs w:val="24"/>
        </w:rPr>
        <w:t xml:space="preserve"> использование организационных оценок и внедрение систем менеджмента качества как инструмента повышения эффективности деятельности НКО</w:t>
      </w:r>
    </w:p>
    <w:p w14:paraId="2E954273" w14:textId="58D83151" w:rsidR="00950242" w:rsidRPr="00EC77EC" w:rsidRDefault="00950242" w:rsidP="00950242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7EC">
        <w:rPr>
          <w:rFonts w:ascii="Times New Roman" w:hAnsi="Times New Roman" w:cs="Times New Roman"/>
          <w:sz w:val="24"/>
          <w:szCs w:val="24"/>
        </w:rPr>
        <w:t>привлечь</w:t>
      </w:r>
      <w:proofErr w:type="gramEnd"/>
      <w:r w:rsidRPr="00EC77EC">
        <w:rPr>
          <w:rFonts w:ascii="Times New Roman" w:hAnsi="Times New Roman" w:cs="Times New Roman"/>
          <w:sz w:val="24"/>
          <w:szCs w:val="24"/>
        </w:rPr>
        <w:t xml:space="preserve"> внимание представителей НКО к необходимости оценки социального результата и социального эффекта  своей деятельности</w:t>
      </w:r>
    </w:p>
    <w:p w14:paraId="57EB6BDC" w14:textId="77777777" w:rsidR="00950242" w:rsidRPr="00EC77EC" w:rsidRDefault="00950242" w:rsidP="009502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CA483FB" w14:textId="77777777" w:rsidR="00971E48" w:rsidRPr="00EC77EC" w:rsidRDefault="00971E48" w:rsidP="005D53A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77EC">
        <w:rPr>
          <w:rFonts w:ascii="Times New Roman" w:hAnsi="Times New Roman" w:cs="Times New Roman"/>
          <w:b/>
          <w:i/>
          <w:sz w:val="24"/>
          <w:szCs w:val="24"/>
        </w:rPr>
        <w:t>I. Общие положения</w:t>
      </w:r>
    </w:p>
    <w:p w14:paraId="1E67F2C0" w14:textId="77777777" w:rsidR="009B5FC8" w:rsidRPr="00EC77EC" w:rsidRDefault="00971E48" w:rsidP="005D53A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7EC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условия и порядок проведения конкурса среди некоммерческих неправительственных организаций, предоставляющих услуги в социальной сфере. </w:t>
      </w:r>
    </w:p>
    <w:p w14:paraId="14D87CEE" w14:textId="36FCBDBF" w:rsidR="00971E48" w:rsidRPr="00EC77EC" w:rsidRDefault="00971E48" w:rsidP="0035035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7EC">
        <w:rPr>
          <w:rFonts w:ascii="Times New Roman" w:hAnsi="Times New Roman" w:cs="Times New Roman"/>
          <w:sz w:val="24"/>
          <w:szCs w:val="24"/>
        </w:rPr>
        <w:t>Конкурс проводится Автономной некоммерческой организацией Центр обеспечения качества деятельности некоммерческих организаций «ОКНО» при поддержке</w:t>
      </w:r>
      <w:r w:rsidR="00CA613E" w:rsidRPr="00EC77EC">
        <w:rPr>
          <w:rFonts w:ascii="Times New Roman" w:hAnsi="Times New Roman" w:cs="Times New Roman"/>
          <w:sz w:val="24"/>
          <w:szCs w:val="24"/>
        </w:rPr>
        <w:t xml:space="preserve">: </w:t>
      </w:r>
      <w:r w:rsidR="00E81FEC" w:rsidRPr="00EC77EC">
        <w:rPr>
          <w:rFonts w:ascii="Times New Roman" w:hAnsi="Times New Roman" w:cs="Times New Roman"/>
          <w:sz w:val="24"/>
          <w:szCs w:val="24"/>
        </w:rPr>
        <w:t>Фонд</w:t>
      </w:r>
      <w:r w:rsidR="009E0654" w:rsidRPr="00EC77EC">
        <w:rPr>
          <w:rFonts w:ascii="Times New Roman" w:hAnsi="Times New Roman" w:cs="Times New Roman"/>
          <w:sz w:val="24"/>
          <w:szCs w:val="24"/>
        </w:rPr>
        <w:t>а</w:t>
      </w:r>
      <w:r w:rsidR="00E81FEC" w:rsidRPr="00EC77EC">
        <w:rPr>
          <w:rFonts w:ascii="Times New Roman" w:hAnsi="Times New Roman" w:cs="Times New Roman"/>
          <w:sz w:val="24"/>
          <w:szCs w:val="24"/>
        </w:rPr>
        <w:t xml:space="preserve"> президентских грантов, </w:t>
      </w:r>
      <w:r w:rsidR="00350359" w:rsidRPr="00EC77EC">
        <w:rPr>
          <w:rFonts w:ascii="Times New Roman" w:hAnsi="Times New Roman" w:cs="Times New Roman"/>
          <w:sz w:val="24"/>
          <w:szCs w:val="24"/>
        </w:rPr>
        <w:t>Б</w:t>
      </w:r>
      <w:r w:rsidR="009E0654" w:rsidRPr="00EC77EC">
        <w:rPr>
          <w:rFonts w:ascii="Times New Roman" w:hAnsi="Times New Roman" w:cs="Times New Roman"/>
          <w:sz w:val="24"/>
          <w:szCs w:val="24"/>
        </w:rPr>
        <w:t>лаготворительного</w:t>
      </w:r>
      <w:r w:rsidR="00350359" w:rsidRPr="00EC77EC">
        <w:rPr>
          <w:rFonts w:ascii="Times New Roman" w:hAnsi="Times New Roman" w:cs="Times New Roman"/>
          <w:sz w:val="24"/>
          <w:szCs w:val="24"/>
        </w:rPr>
        <w:t xml:space="preserve"> фонд</w:t>
      </w:r>
      <w:r w:rsidR="009E0654" w:rsidRPr="00EC77EC">
        <w:rPr>
          <w:rFonts w:ascii="Times New Roman" w:hAnsi="Times New Roman" w:cs="Times New Roman"/>
          <w:sz w:val="24"/>
          <w:szCs w:val="24"/>
        </w:rPr>
        <w:t>а</w:t>
      </w:r>
      <w:r w:rsidR="00350359" w:rsidRPr="00EC77EC">
        <w:rPr>
          <w:rFonts w:ascii="Times New Roman" w:hAnsi="Times New Roman" w:cs="Times New Roman"/>
          <w:sz w:val="24"/>
          <w:szCs w:val="24"/>
        </w:rPr>
        <w:t xml:space="preserve"> развития филантропии "КАФ"</w:t>
      </w:r>
      <w:r w:rsidR="00622D93" w:rsidRPr="00EC77EC">
        <w:rPr>
          <w:rFonts w:ascii="Times New Roman" w:hAnsi="Times New Roman" w:cs="Times New Roman"/>
          <w:sz w:val="24"/>
          <w:szCs w:val="24"/>
        </w:rPr>
        <w:t xml:space="preserve">, </w:t>
      </w:r>
      <w:r w:rsidR="009E0654" w:rsidRPr="00EC77EC">
        <w:rPr>
          <w:rFonts w:ascii="Times New Roman" w:hAnsi="Times New Roman" w:cs="Times New Roman"/>
          <w:sz w:val="24"/>
          <w:szCs w:val="24"/>
        </w:rPr>
        <w:t>АНО «</w:t>
      </w:r>
      <w:r w:rsidR="00CA613E" w:rsidRPr="00EC77EC">
        <w:rPr>
          <w:rFonts w:ascii="Times New Roman" w:hAnsi="Times New Roman" w:cs="Times New Roman"/>
          <w:sz w:val="24"/>
          <w:szCs w:val="24"/>
        </w:rPr>
        <w:t>Дом НКО Владимирской области</w:t>
      </w:r>
      <w:r w:rsidR="009E0654" w:rsidRPr="00EC77EC">
        <w:rPr>
          <w:rFonts w:ascii="Times New Roman" w:hAnsi="Times New Roman" w:cs="Times New Roman"/>
          <w:sz w:val="24"/>
          <w:szCs w:val="24"/>
        </w:rPr>
        <w:t>»</w:t>
      </w:r>
      <w:r w:rsidR="00CA613E" w:rsidRPr="00EC77EC">
        <w:rPr>
          <w:rFonts w:ascii="Times New Roman" w:hAnsi="Times New Roman" w:cs="Times New Roman"/>
          <w:sz w:val="24"/>
          <w:szCs w:val="24"/>
        </w:rPr>
        <w:t>, Ресурсный центр «Инициатива»</w:t>
      </w:r>
      <w:r w:rsidR="00E81FEC" w:rsidRPr="00EC77EC">
        <w:rPr>
          <w:rFonts w:ascii="Times New Roman" w:hAnsi="Times New Roman" w:cs="Times New Roman"/>
          <w:sz w:val="24"/>
          <w:szCs w:val="24"/>
        </w:rPr>
        <w:t xml:space="preserve"> Калужской области, Ресурсный ц</w:t>
      </w:r>
      <w:r w:rsidR="00CA613E" w:rsidRPr="00EC77EC">
        <w:rPr>
          <w:rFonts w:ascii="Times New Roman" w:hAnsi="Times New Roman" w:cs="Times New Roman"/>
          <w:sz w:val="24"/>
          <w:szCs w:val="24"/>
        </w:rPr>
        <w:t xml:space="preserve">ентр НКО г. Тверь, Ресурсный центр НКО Ивановской области, </w:t>
      </w:r>
      <w:r w:rsidR="00E81FEC" w:rsidRPr="00EC77EC">
        <w:rPr>
          <w:rFonts w:ascii="Times New Roman" w:hAnsi="Times New Roman" w:cs="Times New Roman"/>
          <w:sz w:val="24"/>
          <w:szCs w:val="24"/>
        </w:rPr>
        <w:t>Коо</w:t>
      </w:r>
      <w:r w:rsidR="009E0654" w:rsidRPr="00EC77EC">
        <w:rPr>
          <w:rFonts w:ascii="Times New Roman" w:hAnsi="Times New Roman" w:cs="Times New Roman"/>
          <w:sz w:val="24"/>
          <w:szCs w:val="24"/>
        </w:rPr>
        <w:t>рдинационного</w:t>
      </w:r>
      <w:r w:rsidR="00E81FEC" w:rsidRPr="00EC77EC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9E0654" w:rsidRPr="00EC77EC">
        <w:rPr>
          <w:rFonts w:ascii="Times New Roman" w:hAnsi="Times New Roman" w:cs="Times New Roman"/>
          <w:sz w:val="24"/>
          <w:szCs w:val="24"/>
        </w:rPr>
        <w:t>а</w:t>
      </w:r>
      <w:r w:rsidR="00E81FEC" w:rsidRPr="00EC77EC">
        <w:rPr>
          <w:rFonts w:ascii="Times New Roman" w:hAnsi="Times New Roman" w:cs="Times New Roman"/>
          <w:sz w:val="24"/>
          <w:szCs w:val="24"/>
        </w:rPr>
        <w:t xml:space="preserve"> НКО, Фонд</w:t>
      </w:r>
      <w:r w:rsidR="009E0654" w:rsidRPr="00EC77EC">
        <w:rPr>
          <w:rFonts w:ascii="Times New Roman" w:hAnsi="Times New Roman" w:cs="Times New Roman"/>
          <w:sz w:val="24"/>
          <w:szCs w:val="24"/>
        </w:rPr>
        <w:t>а</w:t>
      </w:r>
      <w:r w:rsidR="00E81FEC" w:rsidRPr="00EC77EC">
        <w:rPr>
          <w:rFonts w:ascii="Times New Roman" w:hAnsi="Times New Roman" w:cs="Times New Roman"/>
          <w:sz w:val="24"/>
          <w:szCs w:val="24"/>
        </w:rPr>
        <w:t xml:space="preserve"> региональных социальных программ «Наше будущее»</w:t>
      </w:r>
      <w:r w:rsidR="00350359" w:rsidRPr="00EC77EC">
        <w:rPr>
          <w:rFonts w:ascii="Times New Roman" w:hAnsi="Times New Roman" w:cs="Times New Roman"/>
          <w:sz w:val="24"/>
          <w:szCs w:val="24"/>
        </w:rPr>
        <w:t>, РГСУ</w:t>
      </w:r>
    </w:p>
    <w:p w14:paraId="7249349E" w14:textId="77777777" w:rsidR="00E81FEC" w:rsidRPr="00EC77EC" w:rsidRDefault="00A94A4F" w:rsidP="00E81FEC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C77EC">
        <w:rPr>
          <w:rFonts w:ascii="Times New Roman" w:hAnsi="Times New Roman" w:cs="Times New Roman"/>
          <w:sz w:val="24"/>
          <w:szCs w:val="24"/>
        </w:rPr>
        <w:t>Информационная поддержка: РИА «Стандарты и качество», Издательский дом Гребенникова, А</w:t>
      </w:r>
      <w:r w:rsidR="00E81FEC" w:rsidRPr="00EC77EC">
        <w:rPr>
          <w:rFonts w:ascii="Times New Roman" w:hAnsi="Times New Roman" w:cs="Times New Roman"/>
          <w:sz w:val="24"/>
          <w:szCs w:val="24"/>
        </w:rPr>
        <w:t>гентство социальной информации.</w:t>
      </w:r>
    </w:p>
    <w:p w14:paraId="2CFB2E80" w14:textId="77777777" w:rsidR="00E81FEC" w:rsidRPr="00EC77EC" w:rsidRDefault="00E81FEC" w:rsidP="00E81FE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14:paraId="2EF1E8BF" w14:textId="7D748DA0" w:rsidR="00775CA7" w:rsidRPr="00EC77EC" w:rsidRDefault="00775CA7" w:rsidP="00E81FE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77EC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EC77EC">
        <w:rPr>
          <w:rFonts w:ascii="Times New Roman" w:hAnsi="Times New Roman" w:cs="Times New Roman"/>
          <w:b/>
          <w:i/>
          <w:sz w:val="24"/>
          <w:szCs w:val="24"/>
        </w:rPr>
        <w:t>. Оргкомитет конкурса</w:t>
      </w:r>
    </w:p>
    <w:p w14:paraId="3DCF91AF" w14:textId="73AFE6AC" w:rsidR="009657EE" w:rsidRPr="00EC77EC" w:rsidRDefault="00EC77EC" w:rsidP="00EC77EC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C77EC">
        <w:rPr>
          <w:rFonts w:ascii="Times New Roman" w:hAnsi="Times New Roman" w:cs="Times New Roman"/>
          <w:b/>
          <w:sz w:val="24"/>
          <w:szCs w:val="24"/>
        </w:rPr>
        <w:t>Починок Наталья Борисовна, ректор РГСУ</w:t>
      </w:r>
      <w:r w:rsidR="009657EE" w:rsidRPr="00EC77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657EE" w:rsidRPr="00EC77EC">
        <w:rPr>
          <w:rFonts w:ascii="Times New Roman" w:hAnsi="Times New Roman" w:cs="Times New Roman"/>
          <w:sz w:val="24"/>
          <w:szCs w:val="24"/>
        </w:rPr>
        <w:t xml:space="preserve">- председатель организационного комитета </w:t>
      </w:r>
    </w:p>
    <w:p w14:paraId="329CF594" w14:textId="57F00EB0" w:rsidR="00F9600D" w:rsidRPr="00EC77EC" w:rsidRDefault="00F9600D" w:rsidP="005D53A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7EC">
        <w:rPr>
          <w:rFonts w:ascii="Times New Roman" w:hAnsi="Times New Roman" w:cs="Times New Roman"/>
          <w:sz w:val="24"/>
          <w:szCs w:val="24"/>
        </w:rPr>
        <w:t>Контырев</w:t>
      </w:r>
      <w:proofErr w:type="spellEnd"/>
      <w:r w:rsidRPr="00EC77EC">
        <w:rPr>
          <w:rFonts w:ascii="Times New Roman" w:hAnsi="Times New Roman" w:cs="Times New Roman"/>
          <w:sz w:val="24"/>
          <w:szCs w:val="24"/>
        </w:rPr>
        <w:t xml:space="preserve"> Михаил Вениаминович- </w:t>
      </w:r>
      <w:r w:rsidR="001C1FE8" w:rsidRPr="00EC77EC">
        <w:rPr>
          <w:rFonts w:ascii="Times New Roman" w:hAnsi="Times New Roman" w:cs="Times New Roman"/>
          <w:sz w:val="24"/>
          <w:szCs w:val="24"/>
        </w:rPr>
        <w:t>Заместитель Предсе</w:t>
      </w:r>
      <w:r w:rsidR="00622D93" w:rsidRPr="00EC77EC">
        <w:rPr>
          <w:rFonts w:ascii="Times New Roman" w:hAnsi="Times New Roman" w:cs="Times New Roman"/>
          <w:sz w:val="24"/>
          <w:szCs w:val="24"/>
        </w:rPr>
        <w:t>дателя Координационного Совета н</w:t>
      </w:r>
      <w:r w:rsidR="001C1FE8" w:rsidRPr="00EC77EC">
        <w:rPr>
          <w:rFonts w:ascii="Times New Roman" w:hAnsi="Times New Roman" w:cs="Times New Roman"/>
          <w:sz w:val="24"/>
          <w:szCs w:val="24"/>
        </w:rPr>
        <w:t>екоммерческих организаций России.</w:t>
      </w:r>
    </w:p>
    <w:p w14:paraId="50710FB7" w14:textId="77777777" w:rsidR="007F0791" w:rsidRPr="00EC77EC" w:rsidRDefault="007F0791" w:rsidP="005D53A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7EC">
        <w:rPr>
          <w:rFonts w:ascii="Times New Roman" w:hAnsi="Times New Roman" w:cs="Times New Roman"/>
          <w:sz w:val="24"/>
          <w:szCs w:val="24"/>
        </w:rPr>
        <w:lastRenderedPageBreak/>
        <w:t>Ромащенко Юлия Андреевна, директор по программной деятельности и отношениям с донорами, Благотворительный фонд развития филантропии "КАФ"</w:t>
      </w:r>
    </w:p>
    <w:p w14:paraId="75B23B2D" w14:textId="6A217106" w:rsidR="00E35E92" w:rsidRPr="00EC77EC" w:rsidRDefault="00E35E92" w:rsidP="005D53A2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7EC">
        <w:rPr>
          <w:rFonts w:ascii="Times New Roman" w:hAnsi="Times New Roman" w:cs="Times New Roman"/>
          <w:sz w:val="24"/>
          <w:szCs w:val="24"/>
        </w:rPr>
        <w:t>Жигулина</w:t>
      </w:r>
      <w:proofErr w:type="spellEnd"/>
      <w:r w:rsidR="00933760" w:rsidRPr="00EC77EC">
        <w:rPr>
          <w:rFonts w:ascii="Times New Roman" w:hAnsi="Times New Roman" w:cs="Times New Roman"/>
          <w:sz w:val="24"/>
          <w:szCs w:val="24"/>
        </w:rPr>
        <w:t xml:space="preserve"> </w:t>
      </w:r>
      <w:r w:rsidR="00E81FEC" w:rsidRPr="00EC77EC">
        <w:rPr>
          <w:rFonts w:ascii="Times New Roman" w:hAnsi="Times New Roman" w:cs="Times New Roman"/>
          <w:sz w:val="24"/>
          <w:szCs w:val="24"/>
        </w:rPr>
        <w:t xml:space="preserve">Юлия Анатольевна, исполнительный директор </w:t>
      </w:r>
      <w:r w:rsidR="00933760" w:rsidRPr="00EC77EC">
        <w:rPr>
          <w:rFonts w:ascii="Times New Roman" w:hAnsi="Times New Roman" w:cs="Times New Roman"/>
          <w:sz w:val="24"/>
          <w:szCs w:val="24"/>
        </w:rPr>
        <w:t>Фонд</w:t>
      </w:r>
      <w:r w:rsidR="00E81FEC" w:rsidRPr="00EC77EC">
        <w:rPr>
          <w:rFonts w:ascii="Times New Roman" w:hAnsi="Times New Roman" w:cs="Times New Roman"/>
          <w:sz w:val="24"/>
          <w:szCs w:val="24"/>
        </w:rPr>
        <w:t>а</w:t>
      </w:r>
      <w:r w:rsidR="00933760" w:rsidRPr="00EC77EC">
        <w:rPr>
          <w:rFonts w:ascii="Times New Roman" w:hAnsi="Times New Roman" w:cs="Times New Roman"/>
          <w:sz w:val="24"/>
          <w:szCs w:val="24"/>
        </w:rPr>
        <w:t xml:space="preserve"> </w:t>
      </w:r>
      <w:r w:rsidR="00E81FEC" w:rsidRPr="00EC77EC">
        <w:rPr>
          <w:rFonts w:ascii="Times New Roman" w:hAnsi="Times New Roman" w:cs="Times New Roman"/>
          <w:sz w:val="24"/>
          <w:szCs w:val="24"/>
        </w:rPr>
        <w:t>«</w:t>
      </w:r>
      <w:r w:rsidR="00933760" w:rsidRPr="00EC77EC">
        <w:rPr>
          <w:rFonts w:ascii="Times New Roman" w:hAnsi="Times New Roman" w:cs="Times New Roman"/>
          <w:sz w:val="24"/>
          <w:szCs w:val="24"/>
        </w:rPr>
        <w:t>Наше будущее</w:t>
      </w:r>
      <w:r w:rsidR="00E81FEC" w:rsidRPr="00EC77EC">
        <w:rPr>
          <w:rFonts w:ascii="Times New Roman" w:hAnsi="Times New Roman" w:cs="Times New Roman"/>
          <w:sz w:val="24"/>
          <w:szCs w:val="24"/>
        </w:rPr>
        <w:t>»</w:t>
      </w:r>
    </w:p>
    <w:p w14:paraId="78623270" w14:textId="56C56D0A" w:rsidR="00933760" w:rsidRPr="00EC77EC" w:rsidRDefault="00E81FEC" w:rsidP="0055749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7EC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EC77EC">
        <w:rPr>
          <w:rFonts w:ascii="Times New Roman" w:hAnsi="Times New Roman" w:cs="Times New Roman"/>
          <w:sz w:val="24"/>
          <w:szCs w:val="24"/>
        </w:rPr>
        <w:t xml:space="preserve"> Оксана Васильевна</w:t>
      </w:r>
      <w:r w:rsidR="00557493" w:rsidRPr="00EC77EC">
        <w:rPr>
          <w:rFonts w:ascii="Times New Roman" w:hAnsi="Times New Roman" w:cs="Times New Roman"/>
          <w:sz w:val="24"/>
          <w:szCs w:val="24"/>
        </w:rPr>
        <w:t>, директор Центра развития гражданского общества, некоммерческого сектора и СО НКО РГСУ, член общественного совета при Минтруда РФ</w:t>
      </w:r>
    </w:p>
    <w:p w14:paraId="05FE7127" w14:textId="3AF80432" w:rsidR="00536C6B" w:rsidRPr="00EC77EC" w:rsidRDefault="00536C6B" w:rsidP="00536C6B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7EC">
        <w:rPr>
          <w:rFonts w:ascii="Times New Roman" w:hAnsi="Times New Roman" w:cs="Times New Roman"/>
          <w:sz w:val="24"/>
          <w:szCs w:val="24"/>
        </w:rPr>
        <w:t>Богатов Денис Сергеевич, директор Центра развития социального предпринимательства РГСУ, эксперт Министерства экономического развития РФ</w:t>
      </w:r>
    </w:p>
    <w:p w14:paraId="63B2DAFC" w14:textId="585B58F0" w:rsidR="00EC77EC" w:rsidRPr="00EC77EC" w:rsidRDefault="00EC77EC" w:rsidP="00EC77EC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7EC">
        <w:rPr>
          <w:rFonts w:ascii="Times New Roman" w:hAnsi="Times New Roman" w:cs="Times New Roman"/>
          <w:color w:val="222840"/>
          <w:sz w:val="24"/>
          <w:szCs w:val="24"/>
          <w:shd w:val="clear" w:color="auto" w:fill="FFFFFF"/>
        </w:rPr>
        <w:t>Пономарев Сергей Витальевич</w:t>
      </w:r>
      <w:r>
        <w:rPr>
          <w:rFonts w:ascii="Times New Roman" w:hAnsi="Times New Roman" w:cs="Times New Roman"/>
          <w:color w:val="222840"/>
          <w:sz w:val="24"/>
          <w:szCs w:val="24"/>
          <w:shd w:val="clear" w:color="auto" w:fill="FFFFFF"/>
        </w:rPr>
        <w:t xml:space="preserve">, </w:t>
      </w:r>
      <w:proofErr w:type="spellStart"/>
      <w:r w:rsidRPr="00EC77EC">
        <w:rPr>
          <w:rFonts w:ascii="Times New Roman" w:hAnsi="Times New Roman" w:cs="Times New Roman"/>
          <w:color w:val="222840"/>
          <w:sz w:val="24"/>
          <w:szCs w:val="24"/>
          <w:shd w:val="clear" w:color="auto" w:fill="FFFFFF"/>
        </w:rPr>
        <w:t>к.п.н</w:t>
      </w:r>
      <w:proofErr w:type="spellEnd"/>
      <w:r w:rsidRPr="00EC77EC">
        <w:rPr>
          <w:rFonts w:ascii="Times New Roman" w:hAnsi="Times New Roman" w:cs="Times New Roman"/>
          <w:color w:val="222840"/>
          <w:sz w:val="24"/>
          <w:szCs w:val="24"/>
          <w:shd w:val="clear" w:color="auto" w:fill="FFFFFF"/>
        </w:rPr>
        <w:t xml:space="preserve">., исполнительный директор Международного центра </w:t>
      </w:r>
      <w:proofErr w:type="spellStart"/>
      <w:r w:rsidRPr="00EC77EC">
        <w:rPr>
          <w:rFonts w:ascii="Times New Roman" w:hAnsi="Times New Roman" w:cs="Times New Roman"/>
          <w:color w:val="222840"/>
          <w:sz w:val="24"/>
          <w:szCs w:val="24"/>
          <w:shd w:val="clear" w:color="auto" w:fill="FFFFFF"/>
        </w:rPr>
        <w:t>импакт</w:t>
      </w:r>
      <w:proofErr w:type="spellEnd"/>
      <w:r w:rsidRPr="00EC77EC">
        <w:rPr>
          <w:rFonts w:ascii="Times New Roman" w:hAnsi="Times New Roman" w:cs="Times New Roman"/>
          <w:color w:val="222840"/>
          <w:sz w:val="24"/>
          <w:szCs w:val="24"/>
          <w:shd w:val="clear" w:color="auto" w:fill="FFFFFF"/>
        </w:rPr>
        <w:t>-инвестиций «</w:t>
      </w:r>
      <w:proofErr w:type="gramStart"/>
      <w:r w:rsidRPr="00EC77EC">
        <w:rPr>
          <w:rFonts w:ascii="Times New Roman" w:hAnsi="Times New Roman" w:cs="Times New Roman"/>
          <w:color w:val="222840"/>
          <w:sz w:val="24"/>
          <w:szCs w:val="24"/>
          <w:shd w:val="clear" w:color="auto" w:fill="FFFFFF"/>
        </w:rPr>
        <w:t>Галилео»  (</w:t>
      </w:r>
      <w:proofErr w:type="spellStart"/>
      <w:proofErr w:type="gramEnd"/>
      <w:r w:rsidRPr="00EC77EC">
        <w:rPr>
          <w:rFonts w:ascii="Times New Roman" w:hAnsi="Times New Roman" w:cs="Times New Roman"/>
          <w:color w:val="222840"/>
          <w:sz w:val="24"/>
          <w:szCs w:val="24"/>
          <w:shd w:val="clear" w:color="auto" w:fill="FFFFFF"/>
        </w:rPr>
        <w:t>Galileo</w:t>
      </w:r>
      <w:proofErr w:type="spellEnd"/>
      <w:r w:rsidRPr="00EC77EC">
        <w:rPr>
          <w:rFonts w:ascii="Times New Roman" w:hAnsi="Times New Roman" w:cs="Times New Roman"/>
          <w:color w:val="222840"/>
          <w:sz w:val="24"/>
          <w:szCs w:val="24"/>
          <w:shd w:val="clear" w:color="auto" w:fill="FFFFFF"/>
        </w:rPr>
        <w:t xml:space="preserve"> IIIC )</w:t>
      </w:r>
    </w:p>
    <w:p w14:paraId="354AE1CF" w14:textId="5F87ECAE" w:rsidR="00E81FEC" w:rsidRPr="00EC77EC" w:rsidRDefault="00E81FEC" w:rsidP="00536C6B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7EC">
        <w:rPr>
          <w:rFonts w:ascii="Times New Roman" w:hAnsi="Times New Roman" w:cs="Times New Roman"/>
          <w:sz w:val="24"/>
          <w:szCs w:val="24"/>
        </w:rPr>
        <w:t>Круглов Михаил Геннадьевич – к.т.н., генеральный директор ООО «Эксперт Индекс»</w:t>
      </w:r>
    </w:p>
    <w:p w14:paraId="1A91DE89" w14:textId="77777777" w:rsidR="00E81FEC" w:rsidRPr="00EC77EC" w:rsidRDefault="00E81FEC" w:rsidP="00E81FEC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7EC">
        <w:rPr>
          <w:rFonts w:ascii="Times New Roman" w:hAnsi="Times New Roman" w:cs="Times New Roman"/>
          <w:sz w:val="24"/>
          <w:szCs w:val="24"/>
        </w:rPr>
        <w:t>Южакова Илона Юрьевна – генеральный директор АНО Центр качества ОКНО</w:t>
      </w:r>
    </w:p>
    <w:p w14:paraId="3212E655" w14:textId="77777777" w:rsidR="005D53A2" w:rsidRPr="00EC77EC" w:rsidRDefault="005D53A2" w:rsidP="005D53A2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03D6D62" w14:textId="77777777" w:rsidR="009B5FC8" w:rsidRPr="00EC77EC" w:rsidRDefault="009B5FC8" w:rsidP="005D53A2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77EC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EC77EC">
        <w:rPr>
          <w:rFonts w:ascii="Times New Roman" w:hAnsi="Times New Roman" w:cs="Times New Roman"/>
          <w:b/>
          <w:i/>
          <w:sz w:val="24"/>
          <w:szCs w:val="24"/>
        </w:rPr>
        <w:t>. Участники конкурса</w:t>
      </w:r>
    </w:p>
    <w:p w14:paraId="5F9A27E9" w14:textId="77777777" w:rsidR="009B5FC8" w:rsidRPr="00EC77EC" w:rsidRDefault="009B5FC8" w:rsidP="005D53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AAA369E" w14:textId="1B6F47E8" w:rsidR="00971E48" w:rsidRPr="00EC77EC" w:rsidRDefault="00971E48" w:rsidP="005D53A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7EC">
        <w:rPr>
          <w:rFonts w:ascii="Times New Roman" w:hAnsi="Times New Roman" w:cs="Times New Roman"/>
          <w:sz w:val="24"/>
          <w:szCs w:val="24"/>
        </w:rPr>
        <w:t xml:space="preserve">В конкурсе могут участвовать некоммерческие неправительственные организации, </w:t>
      </w:r>
      <w:r w:rsidR="00E97CBA" w:rsidRPr="00EC77EC">
        <w:rPr>
          <w:rFonts w:ascii="Times New Roman" w:hAnsi="Times New Roman" w:cs="Times New Roman"/>
          <w:sz w:val="24"/>
          <w:szCs w:val="24"/>
        </w:rPr>
        <w:t>деятельность которых</w:t>
      </w:r>
      <w:r w:rsidR="009E0654" w:rsidRPr="00EC77EC">
        <w:rPr>
          <w:rFonts w:ascii="Times New Roman" w:hAnsi="Times New Roman" w:cs="Times New Roman"/>
          <w:sz w:val="24"/>
          <w:szCs w:val="24"/>
        </w:rPr>
        <w:t xml:space="preserve">, </w:t>
      </w:r>
      <w:r w:rsidR="00E97CBA" w:rsidRPr="00EC77EC">
        <w:rPr>
          <w:rFonts w:ascii="Times New Roman" w:hAnsi="Times New Roman" w:cs="Times New Roman"/>
          <w:sz w:val="24"/>
          <w:szCs w:val="24"/>
        </w:rPr>
        <w:t xml:space="preserve">предусмотрена </w:t>
      </w:r>
      <w:r w:rsidR="009E0654" w:rsidRPr="00EC77EC">
        <w:rPr>
          <w:rFonts w:ascii="Times New Roman" w:hAnsi="Times New Roman" w:cs="Times New Roman"/>
          <w:sz w:val="24"/>
          <w:szCs w:val="24"/>
        </w:rPr>
        <w:t>статьей 311 Федерального закона от 12 января 1996 г. № 7-ФЗ «</w:t>
      </w:r>
      <w:r w:rsidR="00E97CBA" w:rsidRPr="00EC77EC">
        <w:rPr>
          <w:rFonts w:ascii="Times New Roman" w:hAnsi="Times New Roman" w:cs="Times New Roman"/>
          <w:sz w:val="24"/>
          <w:szCs w:val="24"/>
        </w:rPr>
        <w:t xml:space="preserve">О некоммерческих организациях» и </w:t>
      </w:r>
      <w:r w:rsidRPr="00EC77EC">
        <w:rPr>
          <w:rFonts w:ascii="Times New Roman" w:hAnsi="Times New Roman" w:cs="Times New Roman"/>
          <w:sz w:val="24"/>
          <w:szCs w:val="24"/>
        </w:rPr>
        <w:t xml:space="preserve">соответствующие всем следующим требованиям: </w:t>
      </w:r>
    </w:p>
    <w:p w14:paraId="3EFE0E9C" w14:textId="77777777" w:rsidR="00971E48" w:rsidRPr="00EC77EC" w:rsidRDefault="00971E48" w:rsidP="005D53A2">
      <w:pPr>
        <w:jc w:val="both"/>
        <w:rPr>
          <w:rFonts w:ascii="Times New Roman" w:hAnsi="Times New Roman" w:cs="Times New Roman"/>
          <w:sz w:val="24"/>
          <w:szCs w:val="24"/>
        </w:rPr>
      </w:pPr>
      <w:r w:rsidRPr="00EC77EC">
        <w:rPr>
          <w:rFonts w:ascii="Times New Roman" w:hAnsi="Times New Roman" w:cs="Times New Roman"/>
          <w:sz w:val="24"/>
          <w:szCs w:val="24"/>
        </w:rPr>
        <w:t>Организация является действующим юридическим лицом и:</w:t>
      </w:r>
    </w:p>
    <w:p w14:paraId="33834DE4" w14:textId="77777777" w:rsidR="009B5FC8" w:rsidRPr="00EC77EC" w:rsidRDefault="00971E48" w:rsidP="005D53A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7EC">
        <w:rPr>
          <w:rFonts w:ascii="Times New Roman" w:hAnsi="Times New Roman" w:cs="Times New Roman"/>
          <w:sz w:val="24"/>
          <w:szCs w:val="24"/>
        </w:rPr>
        <w:t>зарегистрирована</w:t>
      </w:r>
      <w:proofErr w:type="gramEnd"/>
      <w:r w:rsidRPr="00EC77EC">
        <w:rPr>
          <w:rFonts w:ascii="Times New Roman" w:hAnsi="Times New Roman" w:cs="Times New Roman"/>
          <w:sz w:val="24"/>
          <w:szCs w:val="24"/>
        </w:rPr>
        <w:t xml:space="preserve"> в одной из форм некоммерческих организаций;</w:t>
      </w:r>
    </w:p>
    <w:p w14:paraId="4F4FE7CA" w14:textId="77777777" w:rsidR="009B5FC8" w:rsidRPr="00EC77EC" w:rsidRDefault="00971E48" w:rsidP="005D53A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7EC"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 w:rsidRPr="00EC77EC">
        <w:rPr>
          <w:rFonts w:ascii="Times New Roman" w:hAnsi="Times New Roman" w:cs="Times New Roman"/>
          <w:sz w:val="24"/>
          <w:szCs w:val="24"/>
        </w:rPr>
        <w:t xml:space="preserve"> не находится в процессе ликвидации, в отношении нее не возбуждено производство по делу о несостоятельности (банкротстве), деятельность организации не приостановлена в порядке, предусмотренном законодательством;</w:t>
      </w:r>
    </w:p>
    <w:p w14:paraId="477C008E" w14:textId="77777777" w:rsidR="009B5FC8" w:rsidRPr="00EC77EC" w:rsidRDefault="00971E48" w:rsidP="005D53A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7EC">
        <w:rPr>
          <w:rFonts w:ascii="Times New Roman" w:hAnsi="Times New Roman" w:cs="Times New Roman"/>
          <w:sz w:val="24"/>
          <w:szCs w:val="24"/>
        </w:rPr>
        <w:t>государственные</w:t>
      </w:r>
      <w:proofErr w:type="gramEnd"/>
      <w:r w:rsidRPr="00EC77EC">
        <w:rPr>
          <w:rFonts w:ascii="Times New Roman" w:hAnsi="Times New Roman" w:cs="Times New Roman"/>
          <w:sz w:val="24"/>
          <w:szCs w:val="24"/>
        </w:rPr>
        <w:t xml:space="preserve"> или муниципальные органы не являются учредителями организации;</w:t>
      </w:r>
    </w:p>
    <w:p w14:paraId="7B2E2F0F" w14:textId="77777777" w:rsidR="00971E48" w:rsidRPr="00EC77EC" w:rsidRDefault="00971E48" w:rsidP="005D53A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7EC">
        <w:rPr>
          <w:rFonts w:ascii="Times New Roman" w:hAnsi="Times New Roman" w:cs="Times New Roman"/>
          <w:sz w:val="24"/>
          <w:szCs w:val="24"/>
        </w:rPr>
        <w:t xml:space="preserve">участниками конкурса не могут быть (не допускаются до участия в конкурсе): потребительские кооперативы, к которым относятся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 политические партии; саморегулируемые организации; объединения работодателей; объединения кооперативов; торгово-промышленные палаты; товарищества собственников недвижимости, к которым относятся в том числе товарищества собственников жилья; адвокатские палаты; адвокатские образования; нотариальные палаты; государственно-общественные и общественно-государственные организации (объединения), их территориальные (структурные) подразделения (отделения), в том числе являющиеся отдельными юридическими лицами;  </w:t>
      </w:r>
      <w:proofErr w:type="spellStart"/>
      <w:r w:rsidRPr="00EC77EC">
        <w:rPr>
          <w:rFonts w:ascii="Times New Roman" w:hAnsi="Times New Roman" w:cs="Times New Roman"/>
          <w:sz w:val="24"/>
          <w:szCs w:val="24"/>
        </w:rPr>
        <w:t>микрофинансовые</w:t>
      </w:r>
      <w:proofErr w:type="spellEnd"/>
      <w:r w:rsidRPr="00EC77EC"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14:paraId="35D04CBC" w14:textId="77777777" w:rsidR="00971E48" w:rsidRPr="00EC77EC" w:rsidRDefault="009B5FC8" w:rsidP="005D53A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77EC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="00971E48" w:rsidRPr="00EC77EC">
        <w:rPr>
          <w:rFonts w:ascii="Times New Roman" w:hAnsi="Times New Roman" w:cs="Times New Roman"/>
          <w:b/>
          <w:i/>
          <w:sz w:val="24"/>
          <w:szCs w:val="24"/>
        </w:rPr>
        <w:t>. Подача, регистрация и рассмотрение заявок на участие в конкурсе, требования к заявкам на участие в конкурсе</w:t>
      </w:r>
    </w:p>
    <w:p w14:paraId="131C8C8F" w14:textId="77777777" w:rsidR="00B55D82" w:rsidRPr="00EC77EC" w:rsidRDefault="00971E48" w:rsidP="005D53A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7EC">
        <w:rPr>
          <w:rFonts w:ascii="Times New Roman" w:hAnsi="Times New Roman" w:cs="Times New Roman"/>
          <w:sz w:val="24"/>
          <w:szCs w:val="24"/>
        </w:rPr>
        <w:t>Для участия в конкурсе некоммерческая неправительственная организация должна</w:t>
      </w:r>
      <w:r w:rsidR="00B55D82" w:rsidRPr="00EC77EC">
        <w:rPr>
          <w:rFonts w:ascii="Times New Roman" w:hAnsi="Times New Roman" w:cs="Times New Roman"/>
          <w:sz w:val="24"/>
          <w:szCs w:val="24"/>
        </w:rPr>
        <w:t>:</w:t>
      </w:r>
    </w:p>
    <w:p w14:paraId="49490FA2" w14:textId="5A5C8C1B" w:rsidR="00756876" w:rsidRPr="00EC77EC" w:rsidRDefault="000936C6" w:rsidP="005D53A2">
      <w:pPr>
        <w:pStyle w:val="a4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7EC">
        <w:rPr>
          <w:rFonts w:ascii="Times New Roman" w:hAnsi="Times New Roman" w:cs="Times New Roman"/>
          <w:sz w:val="24"/>
          <w:szCs w:val="24"/>
        </w:rPr>
        <w:t>З</w:t>
      </w:r>
      <w:r w:rsidR="00B55D82" w:rsidRPr="00EC77EC">
        <w:rPr>
          <w:rFonts w:ascii="Times New Roman" w:hAnsi="Times New Roman" w:cs="Times New Roman"/>
          <w:sz w:val="24"/>
          <w:szCs w:val="24"/>
        </w:rPr>
        <w:t xml:space="preserve">арегистрироваться и пройти </w:t>
      </w:r>
      <w:proofErr w:type="gramStart"/>
      <w:r w:rsidR="00B55D82" w:rsidRPr="00EC77EC">
        <w:rPr>
          <w:rFonts w:ascii="Times New Roman" w:hAnsi="Times New Roman" w:cs="Times New Roman"/>
          <w:sz w:val="24"/>
          <w:szCs w:val="24"/>
        </w:rPr>
        <w:t xml:space="preserve">самооценку </w:t>
      </w:r>
      <w:r w:rsidR="00971E48" w:rsidRPr="00EC77EC">
        <w:rPr>
          <w:rFonts w:ascii="Times New Roman" w:hAnsi="Times New Roman" w:cs="Times New Roman"/>
          <w:sz w:val="24"/>
          <w:szCs w:val="24"/>
        </w:rPr>
        <w:t xml:space="preserve"> </w:t>
      </w:r>
      <w:r w:rsidR="00B55D82" w:rsidRPr="00EC77E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55D82" w:rsidRPr="00EC77EC">
        <w:rPr>
          <w:rFonts w:ascii="Times New Roman" w:hAnsi="Times New Roman" w:cs="Times New Roman"/>
          <w:sz w:val="24"/>
          <w:szCs w:val="24"/>
        </w:rPr>
        <w:t xml:space="preserve"> сайте</w:t>
      </w:r>
      <w:r w:rsidR="00933760" w:rsidRPr="00EC77EC">
        <w:rPr>
          <w:sz w:val="24"/>
          <w:szCs w:val="24"/>
        </w:rPr>
        <w:t xml:space="preserve"> </w:t>
      </w:r>
      <w:hyperlink r:id="rId6" w:history="1">
        <w:r w:rsidR="00933760" w:rsidRPr="00EC77EC">
          <w:rPr>
            <w:rStyle w:val="a3"/>
            <w:sz w:val="24"/>
            <w:szCs w:val="24"/>
          </w:rPr>
          <w:t>https://okno-selfrating.web.app/</w:t>
        </w:r>
      </w:hyperlink>
      <w:r w:rsidR="00B55D82" w:rsidRPr="00EC7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6683E4" w14:textId="30C02BFD" w:rsidR="00756876" w:rsidRPr="00EC77EC" w:rsidRDefault="000936C6" w:rsidP="005D53A2">
      <w:pPr>
        <w:pStyle w:val="a4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7EC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756876" w:rsidRPr="00EC77EC">
        <w:rPr>
          <w:rFonts w:ascii="Times New Roman" w:hAnsi="Times New Roman" w:cs="Times New Roman"/>
          <w:sz w:val="24"/>
          <w:szCs w:val="24"/>
        </w:rPr>
        <w:t>а основе полученных результатов выбрать 1-3 области, которые нуждаются в улучшениях</w:t>
      </w:r>
      <w:r w:rsidRPr="00EC77EC">
        <w:rPr>
          <w:rFonts w:ascii="Times New Roman" w:hAnsi="Times New Roman" w:cs="Times New Roman"/>
          <w:sz w:val="24"/>
          <w:szCs w:val="24"/>
        </w:rPr>
        <w:t xml:space="preserve">, </w:t>
      </w:r>
      <w:r w:rsidR="00756876" w:rsidRPr="00EC77EC">
        <w:rPr>
          <w:rFonts w:ascii="Times New Roman" w:hAnsi="Times New Roman" w:cs="Times New Roman"/>
          <w:sz w:val="24"/>
          <w:szCs w:val="24"/>
        </w:rPr>
        <w:t xml:space="preserve">составить план </w:t>
      </w:r>
      <w:r w:rsidRPr="00EC77EC">
        <w:rPr>
          <w:rFonts w:ascii="Times New Roman" w:hAnsi="Times New Roman" w:cs="Times New Roman"/>
          <w:sz w:val="24"/>
          <w:szCs w:val="24"/>
        </w:rPr>
        <w:t>и</w:t>
      </w:r>
      <w:r w:rsidR="0074709E" w:rsidRPr="00EC77EC">
        <w:rPr>
          <w:rFonts w:ascii="Times New Roman" w:hAnsi="Times New Roman" w:cs="Times New Roman"/>
          <w:sz w:val="24"/>
          <w:szCs w:val="24"/>
        </w:rPr>
        <w:t xml:space="preserve"> оценить свои социальные результаты и социальные эффекты текущие и плановые</w:t>
      </w:r>
      <w:r w:rsidR="0075600C" w:rsidRPr="00EC77EC">
        <w:rPr>
          <w:rFonts w:ascii="Times New Roman" w:hAnsi="Times New Roman" w:cs="Times New Roman"/>
          <w:sz w:val="24"/>
          <w:szCs w:val="24"/>
        </w:rPr>
        <w:t xml:space="preserve"> (внести данные в соответствующие пункты заявки).</w:t>
      </w:r>
    </w:p>
    <w:p w14:paraId="68DE7800" w14:textId="176E1F21" w:rsidR="009B5FC8" w:rsidRPr="00EC77EC" w:rsidRDefault="000936C6" w:rsidP="005D53A2">
      <w:pPr>
        <w:pStyle w:val="a4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7EC">
        <w:rPr>
          <w:rFonts w:ascii="Times New Roman" w:hAnsi="Times New Roman" w:cs="Times New Roman"/>
          <w:sz w:val="24"/>
          <w:szCs w:val="24"/>
        </w:rPr>
        <w:t>П</w:t>
      </w:r>
      <w:r w:rsidR="00971E48" w:rsidRPr="00EC77EC">
        <w:rPr>
          <w:rFonts w:ascii="Times New Roman" w:hAnsi="Times New Roman" w:cs="Times New Roman"/>
          <w:sz w:val="24"/>
          <w:szCs w:val="24"/>
        </w:rPr>
        <w:t>редставить в АНО Центр качества «ОКНО» анкету-заявку на русском языке (Приложение №1)</w:t>
      </w:r>
    </w:p>
    <w:p w14:paraId="39AE7E5A" w14:textId="2CE367CF" w:rsidR="009B5FC8" w:rsidRPr="00EC77EC" w:rsidRDefault="00971E48" w:rsidP="005D53A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7EC">
        <w:rPr>
          <w:rFonts w:ascii="Times New Roman" w:hAnsi="Times New Roman" w:cs="Times New Roman"/>
          <w:sz w:val="24"/>
          <w:szCs w:val="24"/>
        </w:rPr>
        <w:t>Заявка на участие в конкурсе представляется в АНО Центр кач</w:t>
      </w:r>
      <w:r w:rsidR="00210120" w:rsidRPr="00EC77EC">
        <w:rPr>
          <w:rFonts w:ascii="Times New Roman" w:hAnsi="Times New Roman" w:cs="Times New Roman"/>
          <w:sz w:val="24"/>
          <w:szCs w:val="24"/>
        </w:rPr>
        <w:t xml:space="preserve">ества «ОКНО» в форме электронного документа </w:t>
      </w:r>
      <w:r w:rsidR="00E81FEC" w:rsidRPr="00EC77EC">
        <w:rPr>
          <w:rFonts w:ascii="Times New Roman" w:hAnsi="Times New Roman" w:cs="Times New Roman"/>
          <w:sz w:val="24"/>
          <w:szCs w:val="24"/>
        </w:rPr>
        <w:t>посредством</w:t>
      </w:r>
      <w:r w:rsidRPr="00EC77EC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E81FEC" w:rsidRPr="00EC77EC">
        <w:rPr>
          <w:rFonts w:ascii="Times New Roman" w:hAnsi="Times New Roman" w:cs="Times New Roman"/>
          <w:sz w:val="24"/>
          <w:szCs w:val="24"/>
        </w:rPr>
        <w:t>я</w:t>
      </w:r>
      <w:r w:rsidRPr="00EC77EC">
        <w:rPr>
          <w:rFonts w:ascii="Times New Roman" w:hAnsi="Times New Roman" w:cs="Times New Roman"/>
          <w:sz w:val="24"/>
          <w:szCs w:val="24"/>
        </w:rPr>
        <w:t xml:space="preserve"> заявки на эл</w:t>
      </w:r>
      <w:proofErr w:type="gramStart"/>
      <w:r w:rsidRPr="00EC77EC">
        <w:rPr>
          <w:rFonts w:ascii="Times New Roman" w:hAnsi="Times New Roman" w:cs="Times New Roman"/>
          <w:sz w:val="24"/>
          <w:szCs w:val="24"/>
        </w:rPr>
        <w:t>. почту</w:t>
      </w:r>
      <w:proofErr w:type="gramEnd"/>
      <w:r w:rsidRPr="00EC77E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C77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EC77E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EC77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oknokachestvo</w:t>
        </w:r>
        <w:proofErr w:type="spellEnd"/>
        <w:r w:rsidRPr="00EC77E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C77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7632212D" w14:textId="77777777" w:rsidR="009B5FC8" w:rsidRPr="00EC77EC" w:rsidRDefault="00971E48" w:rsidP="005D53A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7EC">
        <w:rPr>
          <w:rFonts w:ascii="Times New Roman" w:hAnsi="Times New Roman" w:cs="Times New Roman"/>
          <w:sz w:val="24"/>
          <w:szCs w:val="24"/>
        </w:rPr>
        <w:t>Одна некоммерческая неправительственная организация вправе представить не более одной заявки на участие в конкурсе.</w:t>
      </w:r>
    </w:p>
    <w:p w14:paraId="7C2FBD6B" w14:textId="15CC0448" w:rsidR="009B5FC8" w:rsidRPr="00EC77EC" w:rsidRDefault="00971E48" w:rsidP="005D53A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7EC">
        <w:rPr>
          <w:rFonts w:ascii="Times New Roman" w:hAnsi="Times New Roman" w:cs="Times New Roman"/>
          <w:sz w:val="24"/>
          <w:szCs w:val="24"/>
        </w:rPr>
        <w:t>Заявка на участие в конкурсе должна быть представлена в течение срока приема заявок на участие в конкурсе. Дата начала приема з</w:t>
      </w:r>
      <w:r w:rsidR="00113344">
        <w:rPr>
          <w:rFonts w:ascii="Times New Roman" w:hAnsi="Times New Roman" w:cs="Times New Roman"/>
          <w:sz w:val="24"/>
          <w:szCs w:val="24"/>
        </w:rPr>
        <w:t>аявок – 20 июля</w:t>
      </w:r>
      <w:r w:rsidRPr="00EC77EC">
        <w:rPr>
          <w:rFonts w:ascii="Times New Roman" w:hAnsi="Times New Roman" w:cs="Times New Roman"/>
          <w:sz w:val="24"/>
          <w:szCs w:val="24"/>
        </w:rPr>
        <w:t xml:space="preserve"> 2020 года. Дата о</w:t>
      </w:r>
      <w:r w:rsidR="00113344">
        <w:rPr>
          <w:rFonts w:ascii="Times New Roman" w:hAnsi="Times New Roman" w:cs="Times New Roman"/>
          <w:sz w:val="24"/>
          <w:szCs w:val="24"/>
        </w:rPr>
        <w:t>кончания приема заявок – 01 сентября</w:t>
      </w:r>
      <w:r w:rsidRPr="00EC77EC">
        <w:rPr>
          <w:rFonts w:ascii="Times New Roman" w:hAnsi="Times New Roman" w:cs="Times New Roman"/>
          <w:sz w:val="24"/>
          <w:szCs w:val="24"/>
        </w:rPr>
        <w:t xml:space="preserve"> 2020 года. АНО Центр качества «ОКНО» завершает прием заяв</w:t>
      </w:r>
      <w:r w:rsidR="00113344">
        <w:rPr>
          <w:rFonts w:ascii="Times New Roman" w:hAnsi="Times New Roman" w:cs="Times New Roman"/>
          <w:sz w:val="24"/>
          <w:szCs w:val="24"/>
        </w:rPr>
        <w:t>ок на участие в конкурсе 01 сентября</w:t>
      </w:r>
      <w:r w:rsidRPr="00EC77EC">
        <w:rPr>
          <w:rFonts w:ascii="Times New Roman" w:hAnsi="Times New Roman" w:cs="Times New Roman"/>
          <w:sz w:val="24"/>
          <w:szCs w:val="24"/>
        </w:rPr>
        <w:t xml:space="preserve"> 2020 года в 23:30 по московскому времени. Информация и документы, поступившие в АНО Центр качества «ОКНО» после указанного времени, не учитываются и не рассматриваются, за исключением информации и документов, которые запрошены у заявителя АНО Центр качества «ОКНО». </w:t>
      </w:r>
    </w:p>
    <w:p w14:paraId="4E82BEA9" w14:textId="77777777" w:rsidR="00971E48" w:rsidRPr="00EC77EC" w:rsidRDefault="009B5FC8" w:rsidP="005D53A2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7EC">
        <w:rPr>
          <w:rFonts w:ascii="Times New Roman" w:hAnsi="Times New Roman" w:cs="Times New Roman"/>
          <w:sz w:val="24"/>
          <w:szCs w:val="24"/>
        </w:rPr>
        <w:t>Одну з</w:t>
      </w:r>
      <w:r w:rsidR="00971E48" w:rsidRPr="00EC77EC">
        <w:rPr>
          <w:rFonts w:ascii="Times New Roman" w:hAnsi="Times New Roman" w:cs="Times New Roman"/>
          <w:sz w:val="24"/>
          <w:szCs w:val="24"/>
        </w:rPr>
        <w:t xml:space="preserve">аявку рассматривает не менее 2х экспертов. Эксперты не вступают в переписку с заявителем, не запрашивают </w:t>
      </w:r>
      <w:r w:rsidR="00210120" w:rsidRPr="00EC77EC">
        <w:rPr>
          <w:rFonts w:ascii="Times New Roman" w:hAnsi="Times New Roman" w:cs="Times New Roman"/>
          <w:sz w:val="24"/>
          <w:szCs w:val="24"/>
        </w:rPr>
        <w:t>пояснений и дополнительных документов.</w:t>
      </w:r>
    </w:p>
    <w:p w14:paraId="08D93EED" w14:textId="77777777" w:rsidR="00210120" w:rsidRPr="00EC77EC" w:rsidRDefault="00210120" w:rsidP="005D53A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77EC">
        <w:rPr>
          <w:rFonts w:ascii="Times New Roman" w:hAnsi="Times New Roman" w:cs="Times New Roman"/>
          <w:b/>
          <w:i/>
          <w:sz w:val="24"/>
          <w:szCs w:val="24"/>
          <w:lang w:val="en-US"/>
        </w:rPr>
        <w:t>VI</w:t>
      </w:r>
      <w:r w:rsidRPr="00EC77EC">
        <w:rPr>
          <w:rFonts w:ascii="Times New Roman" w:hAnsi="Times New Roman" w:cs="Times New Roman"/>
          <w:b/>
          <w:i/>
          <w:sz w:val="24"/>
          <w:szCs w:val="24"/>
        </w:rPr>
        <w:t>. Определение победителей и награждение</w:t>
      </w:r>
    </w:p>
    <w:p w14:paraId="114FC24C" w14:textId="4886BD64" w:rsidR="009B5FC8" w:rsidRPr="00EC77EC" w:rsidRDefault="00210120" w:rsidP="005D53A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7EC">
        <w:rPr>
          <w:rFonts w:ascii="Times New Roman" w:hAnsi="Times New Roman" w:cs="Times New Roman"/>
          <w:sz w:val="24"/>
          <w:szCs w:val="24"/>
        </w:rPr>
        <w:t xml:space="preserve">Экспертный совет определяет 3х </w:t>
      </w:r>
      <w:r w:rsidR="00622D93" w:rsidRPr="00EC77EC">
        <w:rPr>
          <w:rFonts w:ascii="Times New Roman" w:hAnsi="Times New Roman" w:cs="Times New Roman"/>
          <w:sz w:val="24"/>
          <w:szCs w:val="24"/>
        </w:rPr>
        <w:t>победителей К</w:t>
      </w:r>
      <w:r w:rsidRPr="00EC77EC">
        <w:rPr>
          <w:rFonts w:ascii="Times New Roman" w:hAnsi="Times New Roman" w:cs="Times New Roman"/>
          <w:sz w:val="24"/>
          <w:szCs w:val="24"/>
        </w:rPr>
        <w:t>онкурса.</w:t>
      </w:r>
    </w:p>
    <w:p w14:paraId="3BDD99ED" w14:textId="441308D9" w:rsidR="009B5FC8" w:rsidRPr="00EC77EC" w:rsidRDefault="00622D93" w:rsidP="005D53A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7EC">
        <w:rPr>
          <w:rFonts w:ascii="Times New Roman" w:hAnsi="Times New Roman" w:cs="Times New Roman"/>
          <w:sz w:val="24"/>
          <w:szCs w:val="24"/>
        </w:rPr>
        <w:t>Победители К</w:t>
      </w:r>
      <w:r w:rsidR="00C56AE8" w:rsidRPr="00EC77EC">
        <w:rPr>
          <w:rFonts w:ascii="Times New Roman" w:hAnsi="Times New Roman" w:cs="Times New Roman"/>
          <w:sz w:val="24"/>
          <w:szCs w:val="24"/>
        </w:rPr>
        <w:t>онкурс</w:t>
      </w:r>
      <w:r w:rsidR="005D53A2" w:rsidRPr="00EC77EC">
        <w:rPr>
          <w:rFonts w:ascii="Times New Roman" w:hAnsi="Times New Roman" w:cs="Times New Roman"/>
          <w:sz w:val="24"/>
          <w:szCs w:val="24"/>
        </w:rPr>
        <w:t xml:space="preserve">а получают ресурсную поддержку </w:t>
      </w:r>
      <w:r w:rsidR="00C56AE8" w:rsidRPr="00EC77EC">
        <w:rPr>
          <w:rFonts w:ascii="Times New Roman" w:hAnsi="Times New Roman" w:cs="Times New Roman"/>
          <w:sz w:val="24"/>
          <w:szCs w:val="24"/>
        </w:rPr>
        <w:t>для реализа</w:t>
      </w:r>
      <w:r w:rsidR="005D53A2" w:rsidRPr="00EC77EC">
        <w:rPr>
          <w:rFonts w:ascii="Times New Roman" w:hAnsi="Times New Roman" w:cs="Times New Roman"/>
          <w:sz w:val="24"/>
          <w:szCs w:val="24"/>
        </w:rPr>
        <w:t xml:space="preserve">ции плана изменений </w:t>
      </w:r>
      <w:r w:rsidR="00C56AE8" w:rsidRPr="00EC77EC">
        <w:rPr>
          <w:rFonts w:ascii="Times New Roman" w:hAnsi="Times New Roman" w:cs="Times New Roman"/>
          <w:sz w:val="24"/>
          <w:szCs w:val="24"/>
        </w:rPr>
        <w:t>от партнеров Конкурса</w:t>
      </w:r>
      <w:r w:rsidR="005D53A2" w:rsidRPr="00EC77EC">
        <w:rPr>
          <w:rFonts w:ascii="Times New Roman" w:hAnsi="Times New Roman" w:cs="Times New Roman"/>
          <w:sz w:val="24"/>
          <w:szCs w:val="24"/>
        </w:rPr>
        <w:t>.</w:t>
      </w:r>
    </w:p>
    <w:p w14:paraId="3F66FB67" w14:textId="77777777" w:rsidR="00210120" w:rsidRPr="00EC77EC" w:rsidRDefault="00210120" w:rsidP="005D53A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7EC">
        <w:rPr>
          <w:rFonts w:ascii="Times New Roman" w:hAnsi="Times New Roman" w:cs="Times New Roman"/>
          <w:sz w:val="24"/>
          <w:szCs w:val="24"/>
        </w:rPr>
        <w:t xml:space="preserve">Все участники конкурса получают сертификат участника </w:t>
      </w:r>
      <w:r w:rsidR="00C56AE8" w:rsidRPr="00EC77EC">
        <w:rPr>
          <w:rFonts w:ascii="Times New Roman" w:hAnsi="Times New Roman" w:cs="Times New Roman"/>
          <w:sz w:val="24"/>
          <w:szCs w:val="24"/>
        </w:rPr>
        <w:t>К</w:t>
      </w:r>
      <w:r w:rsidRPr="00EC77EC">
        <w:rPr>
          <w:rFonts w:ascii="Times New Roman" w:hAnsi="Times New Roman" w:cs="Times New Roman"/>
          <w:sz w:val="24"/>
          <w:szCs w:val="24"/>
        </w:rPr>
        <w:t>онкурса</w:t>
      </w:r>
      <w:r w:rsidR="00C56AE8" w:rsidRPr="00EC77EC">
        <w:rPr>
          <w:rFonts w:ascii="Times New Roman" w:hAnsi="Times New Roman" w:cs="Times New Roman"/>
          <w:sz w:val="24"/>
          <w:szCs w:val="24"/>
        </w:rPr>
        <w:t>.</w:t>
      </w:r>
    </w:p>
    <w:p w14:paraId="6CC7843E" w14:textId="77777777" w:rsidR="00971E48" w:rsidRPr="00EC77EC" w:rsidRDefault="00210120" w:rsidP="005D53A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77E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VII. </w:t>
      </w:r>
      <w:r w:rsidR="00971E48" w:rsidRPr="00EC77EC">
        <w:rPr>
          <w:rFonts w:ascii="Times New Roman" w:hAnsi="Times New Roman" w:cs="Times New Roman"/>
          <w:b/>
          <w:i/>
          <w:sz w:val="24"/>
          <w:szCs w:val="24"/>
        </w:rPr>
        <w:t>Критерии оценки</w:t>
      </w:r>
    </w:p>
    <w:p w14:paraId="3D2938F5" w14:textId="77777777" w:rsidR="00971E48" w:rsidRPr="00EC77EC" w:rsidRDefault="00971E48" w:rsidP="005D53A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7EC">
        <w:rPr>
          <w:rFonts w:ascii="Times New Roman" w:hAnsi="Times New Roman" w:cs="Times New Roman"/>
          <w:sz w:val="24"/>
          <w:szCs w:val="24"/>
        </w:rPr>
        <w:t>Реалистичность  предлагаемых</w:t>
      </w:r>
      <w:proofErr w:type="gramEnd"/>
      <w:r w:rsidRPr="00EC77EC">
        <w:rPr>
          <w:rFonts w:ascii="Times New Roman" w:hAnsi="Times New Roman" w:cs="Times New Roman"/>
          <w:sz w:val="24"/>
          <w:szCs w:val="24"/>
        </w:rPr>
        <w:t xml:space="preserve"> изменений, сроков и требуемых ресурсов.</w:t>
      </w:r>
    </w:p>
    <w:p w14:paraId="717AE159" w14:textId="77777777" w:rsidR="00756876" w:rsidRPr="00EC77EC" w:rsidRDefault="00971E48" w:rsidP="005D53A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7EC">
        <w:rPr>
          <w:rFonts w:ascii="Times New Roman" w:hAnsi="Times New Roman" w:cs="Times New Roman"/>
          <w:sz w:val="24"/>
          <w:szCs w:val="24"/>
        </w:rPr>
        <w:t>Конкретность в описании ожидаемых результатов</w:t>
      </w:r>
      <w:r w:rsidR="00210120" w:rsidRPr="00EC77EC">
        <w:rPr>
          <w:rFonts w:ascii="Times New Roman" w:hAnsi="Times New Roman" w:cs="Times New Roman"/>
          <w:sz w:val="24"/>
          <w:szCs w:val="24"/>
        </w:rPr>
        <w:t>.</w:t>
      </w:r>
    </w:p>
    <w:p w14:paraId="063C7D36" w14:textId="52BE5C14" w:rsidR="003A1FA2" w:rsidRPr="00EC77EC" w:rsidRDefault="003A1FA2" w:rsidP="005D53A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7EC">
        <w:rPr>
          <w:rFonts w:ascii="Times New Roman" w:hAnsi="Times New Roman" w:cs="Times New Roman"/>
          <w:sz w:val="24"/>
          <w:szCs w:val="24"/>
        </w:rPr>
        <w:t>Максимально возможное количество баллов – 150</w:t>
      </w:r>
    </w:p>
    <w:p w14:paraId="33DF9DE7" w14:textId="77777777" w:rsidR="00F16E4B" w:rsidRPr="00EC77EC" w:rsidRDefault="00F16E4B" w:rsidP="005D53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082"/>
        <w:gridCol w:w="2021"/>
        <w:gridCol w:w="1275"/>
        <w:gridCol w:w="993"/>
        <w:gridCol w:w="1984"/>
        <w:gridCol w:w="1270"/>
      </w:tblGrid>
      <w:tr w:rsidR="00812C74" w:rsidRPr="00EC77EC" w14:paraId="6D4958F6" w14:textId="77777777" w:rsidTr="00F16E4B">
        <w:trPr>
          <w:trHeight w:val="778"/>
        </w:trPr>
        <w:tc>
          <w:tcPr>
            <w:tcW w:w="4378" w:type="dxa"/>
            <w:gridSpan w:val="3"/>
          </w:tcPr>
          <w:p w14:paraId="1C59DC9C" w14:textId="15CD2C13" w:rsidR="00812C74" w:rsidRPr="00EC77EC" w:rsidRDefault="00812C74" w:rsidP="005D53A2">
            <w:pPr>
              <w:pStyle w:val="a4"/>
              <w:numPr>
                <w:ilvl w:val="1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EC">
              <w:rPr>
                <w:rFonts w:ascii="Times New Roman" w:hAnsi="Times New Roman" w:cs="Times New Roman"/>
                <w:sz w:val="24"/>
                <w:szCs w:val="24"/>
              </w:rPr>
              <w:t xml:space="preserve">Оценка фактического положения </w:t>
            </w:r>
          </w:p>
          <w:p w14:paraId="4A661DB8" w14:textId="77777777" w:rsidR="00812C74" w:rsidRPr="00EC77EC" w:rsidRDefault="00812C74" w:rsidP="005D53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D5102" w14:textId="3A40E484" w:rsidR="00812C74" w:rsidRPr="00EC77EC" w:rsidRDefault="00812C74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gridSpan w:val="3"/>
          </w:tcPr>
          <w:p w14:paraId="68855207" w14:textId="0E7183F2" w:rsidR="00812C74" w:rsidRPr="00EC77EC" w:rsidRDefault="00812C74" w:rsidP="005D53A2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EC">
              <w:rPr>
                <w:rFonts w:ascii="Times New Roman" w:hAnsi="Times New Roman" w:cs="Times New Roman"/>
                <w:sz w:val="24"/>
                <w:szCs w:val="24"/>
              </w:rPr>
              <w:t xml:space="preserve">Оценка планируемых изменений </w:t>
            </w:r>
          </w:p>
          <w:p w14:paraId="69712C60" w14:textId="77777777" w:rsidR="00812C74" w:rsidRPr="00EC77EC" w:rsidRDefault="00812C74" w:rsidP="005D53A2">
            <w:pPr>
              <w:pStyle w:val="a4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9A2DA" w14:textId="77777777" w:rsidR="00812C74" w:rsidRPr="00EC77EC" w:rsidRDefault="00812C74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74" w:rsidRPr="00EC77EC" w14:paraId="00239E3A" w14:textId="77777777" w:rsidTr="00F16E4B">
        <w:tc>
          <w:tcPr>
            <w:tcW w:w="1082" w:type="dxa"/>
          </w:tcPr>
          <w:p w14:paraId="6203F231" w14:textId="09AC346E" w:rsidR="00812C74" w:rsidRPr="00EC77EC" w:rsidRDefault="00812C74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EC"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2021" w:type="dxa"/>
          </w:tcPr>
          <w:p w14:paraId="4C6F3181" w14:textId="52262DC5" w:rsidR="00812C74" w:rsidRPr="00EC77EC" w:rsidRDefault="00812C74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7EC">
              <w:rPr>
                <w:rFonts w:ascii="Times New Roman" w:hAnsi="Times New Roman" w:cs="Times New Roman"/>
                <w:sz w:val="24"/>
                <w:szCs w:val="24"/>
              </w:rPr>
              <w:t>потенциал</w:t>
            </w:r>
            <w:proofErr w:type="gramEnd"/>
          </w:p>
        </w:tc>
        <w:tc>
          <w:tcPr>
            <w:tcW w:w="1275" w:type="dxa"/>
          </w:tcPr>
          <w:p w14:paraId="668B7903" w14:textId="24F677A4" w:rsidR="00812C74" w:rsidRPr="00EC77EC" w:rsidRDefault="00812C74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EC">
              <w:rPr>
                <w:rFonts w:ascii="Times New Roman" w:hAnsi="Times New Roman" w:cs="Times New Roman"/>
                <w:sz w:val="24"/>
                <w:szCs w:val="24"/>
              </w:rPr>
              <w:t>33 балла</w:t>
            </w:r>
          </w:p>
          <w:p w14:paraId="31E6D86B" w14:textId="114B20B3" w:rsidR="00812C74" w:rsidRPr="00EC77EC" w:rsidRDefault="00812C74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97FB640" w14:textId="614CA750" w:rsidR="00812C74" w:rsidRPr="00EC77EC" w:rsidRDefault="00812C74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EC"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1984" w:type="dxa"/>
          </w:tcPr>
          <w:p w14:paraId="6C6FE509" w14:textId="5FADF9B7" w:rsidR="00812C74" w:rsidRPr="00EC77EC" w:rsidRDefault="00F16E4B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7E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EC7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C74" w:rsidRPr="00EC77EC">
              <w:rPr>
                <w:rFonts w:ascii="Times New Roman" w:hAnsi="Times New Roman" w:cs="Times New Roman"/>
                <w:sz w:val="24"/>
                <w:szCs w:val="24"/>
              </w:rPr>
              <w:t>развития потенциала</w:t>
            </w:r>
          </w:p>
        </w:tc>
        <w:tc>
          <w:tcPr>
            <w:tcW w:w="1270" w:type="dxa"/>
          </w:tcPr>
          <w:p w14:paraId="17383485" w14:textId="5320F01C" w:rsidR="00812C74" w:rsidRPr="00EC77EC" w:rsidRDefault="00812C74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EC">
              <w:rPr>
                <w:rFonts w:ascii="Times New Roman" w:hAnsi="Times New Roman" w:cs="Times New Roman"/>
                <w:sz w:val="24"/>
                <w:szCs w:val="24"/>
              </w:rPr>
              <w:t>33 балла</w:t>
            </w:r>
          </w:p>
          <w:p w14:paraId="00094EE0" w14:textId="77777777" w:rsidR="00812C74" w:rsidRPr="00EC77EC" w:rsidRDefault="00812C74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74" w:rsidRPr="00EC77EC" w14:paraId="597A4F7D" w14:textId="77777777" w:rsidTr="00F16E4B">
        <w:tc>
          <w:tcPr>
            <w:tcW w:w="1082" w:type="dxa"/>
          </w:tcPr>
          <w:p w14:paraId="677A2ACD" w14:textId="6B9DDC8D" w:rsidR="00812C74" w:rsidRPr="00EC77EC" w:rsidRDefault="00812C74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EC"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2021" w:type="dxa"/>
          </w:tcPr>
          <w:p w14:paraId="54C8E04D" w14:textId="18E912B0" w:rsidR="00812C74" w:rsidRPr="00EC77EC" w:rsidRDefault="00812C74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7EC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gramEnd"/>
            <w:r w:rsidRPr="00EC77E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</w:p>
        </w:tc>
        <w:tc>
          <w:tcPr>
            <w:tcW w:w="1275" w:type="dxa"/>
          </w:tcPr>
          <w:p w14:paraId="715B299C" w14:textId="552774A5" w:rsidR="00812C74" w:rsidRPr="00EC77EC" w:rsidRDefault="00812C74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EC">
              <w:rPr>
                <w:rFonts w:ascii="Times New Roman" w:hAnsi="Times New Roman" w:cs="Times New Roman"/>
                <w:sz w:val="24"/>
                <w:szCs w:val="24"/>
              </w:rPr>
              <w:t>33 балла</w:t>
            </w:r>
          </w:p>
          <w:p w14:paraId="03C16C09" w14:textId="77777777" w:rsidR="00812C74" w:rsidRPr="00EC77EC" w:rsidRDefault="00812C74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FE633EC" w14:textId="324E0AF3" w:rsidR="00812C74" w:rsidRPr="00EC77EC" w:rsidRDefault="00812C74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EC"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1984" w:type="dxa"/>
          </w:tcPr>
          <w:p w14:paraId="29E1C804" w14:textId="14F195D9" w:rsidR="00812C74" w:rsidRPr="00EC77EC" w:rsidRDefault="00812C74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7E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EC77EC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социального результата</w:t>
            </w:r>
          </w:p>
        </w:tc>
        <w:tc>
          <w:tcPr>
            <w:tcW w:w="1270" w:type="dxa"/>
          </w:tcPr>
          <w:p w14:paraId="5BACEACC" w14:textId="31A8527E" w:rsidR="00812C74" w:rsidRPr="00EC77EC" w:rsidRDefault="00812C74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EC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  <w:p w14:paraId="2E5A4E4B" w14:textId="77777777" w:rsidR="00812C74" w:rsidRPr="00EC77EC" w:rsidRDefault="00812C74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C74" w:rsidRPr="00EC77EC" w14:paraId="152CCCF1" w14:textId="77777777" w:rsidTr="00F16E4B">
        <w:tc>
          <w:tcPr>
            <w:tcW w:w="1082" w:type="dxa"/>
          </w:tcPr>
          <w:p w14:paraId="0FF47E32" w14:textId="668536D5" w:rsidR="00812C74" w:rsidRPr="00EC77EC" w:rsidRDefault="00812C74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EC"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2021" w:type="dxa"/>
          </w:tcPr>
          <w:p w14:paraId="319A019B" w14:textId="7D3AC50B" w:rsidR="00812C74" w:rsidRPr="00EC77EC" w:rsidRDefault="00812C74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7EC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gramEnd"/>
            <w:r w:rsidRPr="00EC77EC">
              <w:rPr>
                <w:rFonts w:ascii="Times New Roman" w:hAnsi="Times New Roman" w:cs="Times New Roman"/>
                <w:sz w:val="24"/>
                <w:szCs w:val="24"/>
              </w:rPr>
              <w:t xml:space="preserve"> эффект</w:t>
            </w:r>
          </w:p>
        </w:tc>
        <w:tc>
          <w:tcPr>
            <w:tcW w:w="1275" w:type="dxa"/>
          </w:tcPr>
          <w:p w14:paraId="444849BF" w14:textId="664AFD70" w:rsidR="00812C74" w:rsidRPr="00EC77EC" w:rsidRDefault="00812C74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EC">
              <w:rPr>
                <w:rFonts w:ascii="Times New Roman" w:hAnsi="Times New Roman" w:cs="Times New Roman"/>
                <w:sz w:val="24"/>
                <w:szCs w:val="24"/>
              </w:rPr>
              <w:t>34 балла</w:t>
            </w:r>
          </w:p>
        </w:tc>
        <w:tc>
          <w:tcPr>
            <w:tcW w:w="993" w:type="dxa"/>
          </w:tcPr>
          <w:p w14:paraId="129743BC" w14:textId="16164001" w:rsidR="00812C74" w:rsidRPr="00EC77EC" w:rsidRDefault="00812C74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EC">
              <w:rPr>
                <w:rFonts w:ascii="Times New Roman" w:hAnsi="Times New Roman" w:cs="Times New Roman"/>
                <w:sz w:val="24"/>
                <w:szCs w:val="24"/>
              </w:rPr>
              <w:t>3 блок</w:t>
            </w:r>
          </w:p>
        </w:tc>
        <w:tc>
          <w:tcPr>
            <w:tcW w:w="1984" w:type="dxa"/>
          </w:tcPr>
          <w:p w14:paraId="36181F28" w14:textId="7BDA06E2" w:rsidR="00812C74" w:rsidRPr="00EC77EC" w:rsidRDefault="00812C74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7E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EC77EC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социального эффекта</w:t>
            </w:r>
          </w:p>
        </w:tc>
        <w:tc>
          <w:tcPr>
            <w:tcW w:w="1270" w:type="dxa"/>
          </w:tcPr>
          <w:p w14:paraId="116FCE0B" w14:textId="16FAF96E" w:rsidR="00812C74" w:rsidRPr="00EC77EC" w:rsidRDefault="00812C74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E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16E4B" w:rsidRPr="00EC77EC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14:paraId="24420E56" w14:textId="77777777" w:rsidR="00812C74" w:rsidRPr="00EC77EC" w:rsidRDefault="00812C74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E4B" w:rsidRPr="00EC77EC" w14:paraId="1B150EFA" w14:textId="77777777" w:rsidTr="004C6257">
        <w:tc>
          <w:tcPr>
            <w:tcW w:w="3103" w:type="dxa"/>
            <w:gridSpan w:val="2"/>
          </w:tcPr>
          <w:p w14:paraId="719007EE" w14:textId="2F1D1101" w:rsidR="00F16E4B" w:rsidRPr="00EC77EC" w:rsidRDefault="00F16E4B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14:paraId="3D8D1705" w14:textId="09221A2D" w:rsidR="00F16E4B" w:rsidRPr="00EC77EC" w:rsidRDefault="00F16E4B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gridSpan w:val="2"/>
          </w:tcPr>
          <w:p w14:paraId="17AEC3D0" w14:textId="259D5B4C" w:rsidR="00F16E4B" w:rsidRPr="00EC77EC" w:rsidRDefault="00F16E4B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0" w:type="dxa"/>
          </w:tcPr>
          <w:p w14:paraId="269AC8C6" w14:textId="20C43393" w:rsidR="00F16E4B" w:rsidRPr="00EC77EC" w:rsidRDefault="00F16E4B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3309CB98" w14:textId="77777777" w:rsidR="003610B5" w:rsidRPr="00EC77EC" w:rsidRDefault="003610B5" w:rsidP="005D53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61401EC" w14:textId="77777777" w:rsidR="00C56AE8" w:rsidRPr="00EC77EC" w:rsidRDefault="00C56AE8" w:rsidP="005D53A2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77EC">
        <w:rPr>
          <w:rFonts w:ascii="Times New Roman" w:hAnsi="Times New Roman" w:cs="Times New Roman"/>
          <w:b/>
          <w:i/>
          <w:sz w:val="24"/>
          <w:szCs w:val="24"/>
          <w:lang w:val="en-US"/>
        </w:rPr>
        <w:t>VIII.</w:t>
      </w:r>
      <w:r w:rsidRPr="00EC77EC">
        <w:rPr>
          <w:rFonts w:ascii="Times New Roman" w:hAnsi="Times New Roman" w:cs="Times New Roman"/>
          <w:b/>
          <w:i/>
          <w:sz w:val="24"/>
          <w:szCs w:val="24"/>
        </w:rPr>
        <w:t xml:space="preserve"> Заключительные положения</w:t>
      </w:r>
    </w:p>
    <w:p w14:paraId="32C3076D" w14:textId="77777777" w:rsidR="00C56AE8" w:rsidRPr="00EC77EC" w:rsidRDefault="009B5FC8" w:rsidP="005D53A2">
      <w:pPr>
        <w:pStyle w:val="a4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C77EC">
        <w:rPr>
          <w:rFonts w:ascii="Times New Roman" w:hAnsi="Times New Roman" w:cs="Times New Roman"/>
          <w:sz w:val="24"/>
          <w:szCs w:val="24"/>
        </w:rPr>
        <w:t>С п</w:t>
      </w:r>
      <w:r w:rsidR="00C56AE8" w:rsidRPr="00EC77EC">
        <w:rPr>
          <w:rFonts w:ascii="Times New Roman" w:hAnsi="Times New Roman" w:cs="Times New Roman"/>
          <w:sz w:val="24"/>
          <w:szCs w:val="24"/>
        </w:rPr>
        <w:t>обедителями Конкурса заключается договор</w:t>
      </w:r>
      <w:r w:rsidR="00756876" w:rsidRPr="00EC77EC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="00C56AE8" w:rsidRPr="00EC7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00AEAB" w14:textId="30CD8ADF" w:rsidR="00C56AE8" w:rsidRPr="00EC77EC" w:rsidRDefault="00C56AE8" w:rsidP="005D53A2">
      <w:pPr>
        <w:pStyle w:val="a4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C77EC">
        <w:rPr>
          <w:rFonts w:ascii="Times New Roman" w:hAnsi="Times New Roman" w:cs="Times New Roman"/>
          <w:sz w:val="24"/>
          <w:szCs w:val="24"/>
        </w:rPr>
        <w:t>Организация может принимать участие в данн</w:t>
      </w:r>
      <w:r w:rsidR="00622D93" w:rsidRPr="00EC77EC">
        <w:rPr>
          <w:rFonts w:ascii="Times New Roman" w:hAnsi="Times New Roman" w:cs="Times New Roman"/>
          <w:sz w:val="24"/>
          <w:szCs w:val="24"/>
        </w:rPr>
        <w:t>ом Конкурсе не чаще 1 раза в 2</w:t>
      </w:r>
      <w:r w:rsidRPr="00EC77EC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21FB5463" w14:textId="77777777" w:rsidR="00F16E4B" w:rsidRPr="00EC77EC" w:rsidRDefault="00F16E4B" w:rsidP="005D53A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EDF88AF" w14:textId="77777777" w:rsidR="00950242" w:rsidRPr="00EC77EC" w:rsidRDefault="00950242" w:rsidP="005D53A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DE7519B" w14:textId="77777777" w:rsidR="00B74417" w:rsidRPr="00EC77EC" w:rsidRDefault="00B74417" w:rsidP="005D53A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839E0AA" w14:textId="77777777" w:rsidR="00756876" w:rsidRPr="00113344" w:rsidRDefault="00756876" w:rsidP="00113344">
      <w:pPr>
        <w:pStyle w:val="a4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3344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tbl>
      <w:tblPr>
        <w:tblStyle w:val="a5"/>
        <w:tblpPr w:leftFromText="180" w:rightFromText="180" w:vertAnchor="page" w:horzAnchor="margin" w:tblpY="1969"/>
        <w:tblW w:w="0" w:type="auto"/>
        <w:tblLook w:val="04A0" w:firstRow="1" w:lastRow="0" w:firstColumn="1" w:lastColumn="0" w:noHBand="0" w:noVBand="1"/>
      </w:tblPr>
      <w:tblGrid>
        <w:gridCol w:w="439"/>
        <w:gridCol w:w="1392"/>
        <w:gridCol w:w="982"/>
        <w:gridCol w:w="1787"/>
        <w:gridCol w:w="963"/>
        <w:gridCol w:w="1110"/>
        <w:gridCol w:w="1806"/>
        <w:gridCol w:w="866"/>
      </w:tblGrid>
      <w:tr w:rsidR="005D53A2" w:rsidRPr="00EC77EC" w14:paraId="4B78FEB8" w14:textId="77777777" w:rsidTr="005D53A2">
        <w:tc>
          <w:tcPr>
            <w:tcW w:w="9345" w:type="dxa"/>
            <w:gridSpan w:val="8"/>
          </w:tcPr>
          <w:p w14:paraId="5C0ED49E" w14:textId="22542813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EC">
              <w:rPr>
                <w:rFonts w:ascii="Times New Roman" w:hAnsi="Times New Roman" w:cs="Times New Roman"/>
                <w:b/>
                <w:sz w:val="24"/>
                <w:szCs w:val="24"/>
              </w:rPr>
              <w:t>Заявка на конкурс «</w:t>
            </w:r>
            <w:r w:rsidR="003C2BD4" w:rsidRPr="00EC77EC">
              <w:rPr>
                <w:rFonts w:ascii="Times New Roman" w:hAnsi="Times New Roman" w:cs="Times New Roman"/>
                <w:b/>
                <w:sz w:val="24"/>
                <w:szCs w:val="24"/>
              </w:rPr>
              <w:t>Чемпион устойчивого развития НКО</w:t>
            </w:r>
            <w:r w:rsidRPr="00EC77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3FFF980D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A2" w:rsidRPr="00EC77EC" w14:paraId="0E332E78" w14:textId="77777777" w:rsidTr="005D53A2">
        <w:tc>
          <w:tcPr>
            <w:tcW w:w="9345" w:type="dxa"/>
            <w:gridSpan w:val="8"/>
          </w:tcPr>
          <w:p w14:paraId="7BD0A412" w14:textId="77777777" w:rsidR="005D53A2" w:rsidRPr="00EC77EC" w:rsidRDefault="005D53A2" w:rsidP="005D53A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77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Данные организации</w:t>
            </w:r>
          </w:p>
        </w:tc>
      </w:tr>
      <w:tr w:rsidR="005D53A2" w:rsidRPr="00EC77EC" w14:paraId="24BCF582" w14:textId="77777777" w:rsidTr="00113344">
        <w:trPr>
          <w:trHeight w:val="70"/>
        </w:trPr>
        <w:tc>
          <w:tcPr>
            <w:tcW w:w="2813" w:type="dxa"/>
            <w:gridSpan w:val="3"/>
          </w:tcPr>
          <w:p w14:paraId="5C8A62AC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E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организации:</w:t>
            </w:r>
          </w:p>
        </w:tc>
        <w:tc>
          <w:tcPr>
            <w:tcW w:w="6532" w:type="dxa"/>
            <w:gridSpan w:val="5"/>
          </w:tcPr>
          <w:p w14:paraId="43F83959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3A2" w:rsidRPr="00EC77EC" w14:paraId="632861AA" w14:textId="77777777" w:rsidTr="00113344">
        <w:tc>
          <w:tcPr>
            <w:tcW w:w="2813" w:type="dxa"/>
            <w:gridSpan w:val="3"/>
          </w:tcPr>
          <w:p w14:paraId="00233E78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EC">
              <w:rPr>
                <w:rFonts w:ascii="Times New Roman" w:hAnsi="Times New Roman" w:cs="Times New Roman"/>
                <w:sz w:val="24"/>
                <w:szCs w:val="24"/>
              </w:rPr>
              <w:t>Адрес эл</w:t>
            </w:r>
            <w:proofErr w:type="gramStart"/>
            <w:r w:rsidRPr="00EC77EC">
              <w:rPr>
                <w:rFonts w:ascii="Times New Roman" w:hAnsi="Times New Roman" w:cs="Times New Roman"/>
                <w:sz w:val="24"/>
                <w:szCs w:val="24"/>
              </w:rPr>
              <w:t>. почты</w:t>
            </w:r>
            <w:proofErr w:type="gramEnd"/>
            <w:r w:rsidRPr="00EC77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32" w:type="dxa"/>
            <w:gridSpan w:val="5"/>
          </w:tcPr>
          <w:p w14:paraId="63202495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3A2" w:rsidRPr="00EC77EC" w14:paraId="60D03638" w14:textId="77777777" w:rsidTr="00113344">
        <w:tc>
          <w:tcPr>
            <w:tcW w:w="2813" w:type="dxa"/>
            <w:gridSpan w:val="3"/>
          </w:tcPr>
          <w:p w14:paraId="1F379073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EC">
              <w:rPr>
                <w:rFonts w:ascii="Times New Roman" w:hAnsi="Times New Roman" w:cs="Times New Roman"/>
                <w:sz w:val="24"/>
                <w:szCs w:val="24"/>
              </w:rPr>
              <w:t>Дата проведения самооценки:</w:t>
            </w:r>
          </w:p>
        </w:tc>
        <w:tc>
          <w:tcPr>
            <w:tcW w:w="6532" w:type="dxa"/>
            <w:gridSpan w:val="5"/>
          </w:tcPr>
          <w:p w14:paraId="31AD4F84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3A2" w:rsidRPr="00EC77EC" w14:paraId="222EA8D7" w14:textId="77777777" w:rsidTr="00113344">
        <w:tc>
          <w:tcPr>
            <w:tcW w:w="2813" w:type="dxa"/>
            <w:gridSpan w:val="3"/>
          </w:tcPr>
          <w:p w14:paraId="2EBCF62F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EC">
              <w:rPr>
                <w:rFonts w:ascii="Times New Roman" w:hAnsi="Times New Roman" w:cs="Times New Roman"/>
                <w:sz w:val="24"/>
                <w:szCs w:val="24"/>
              </w:rPr>
              <w:t>Итог самооценки в баллах:</w:t>
            </w:r>
          </w:p>
        </w:tc>
        <w:tc>
          <w:tcPr>
            <w:tcW w:w="6532" w:type="dxa"/>
            <w:gridSpan w:val="5"/>
          </w:tcPr>
          <w:p w14:paraId="223D3BDF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A2" w:rsidRPr="00EC77EC" w14:paraId="0D750134" w14:textId="77777777" w:rsidTr="00113344">
        <w:tc>
          <w:tcPr>
            <w:tcW w:w="2813" w:type="dxa"/>
            <w:gridSpan w:val="3"/>
          </w:tcPr>
          <w:p w14:paraId="730FF6E0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EC">
              <w:rPr>
                <w:rFonts w:ascii="Times New Roman" w:hAnsi="Times New Roman" w:cs="Times New Roman"/>
                <w:sz w:val="24"/>
                <w:szCs w:val="24"/>
              </w:rPr>
              <w:t>Области, нуждающиеся в улучшениях:</w:t>
            </w:r>
          </w:p>
        </w:tc>
        <w:tc>
          <w:tcPr>
            <w:tcW w:w="6532" w:type="dxa"/>
            <w:gridSpan w:val="5"/>
          </w:tcPr>
          <w:p w14:paraId="467EE71C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A2" w:rsidRPr="00EC77EC" w14:paraId="7674023B" w14:textId="77777777" w:rsidTr="00113344">
        <w:tc>
          <w:tcPr>
            <w:tcW w:w="2813" w:type="dxa"/>
            <w:gridSpan w:val="3"/>
          </w:tcPr>
          <w:p w14:paraId="5CBBEE2C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EC">
              <w:rPr>
                <w:rFonts w:ascii="Times New Roman" w:hAnsi="Times New Roman" w:cs="Times New Roman"/>
                <w:sz w:val="24"/>
                <w:szCs w:val="24"/>
              </w:rPr>
              <w:t>ФИО и должность ответственного лица</w:t>
            </w:r>
          </w:p>
        </w:tc>
        <w:tc>
          <w:tcPr>
            <w:tcW w:w="6532" w:type="dxa"/>
            <w:gridSpan w:val="5"/>
          </w:tcPr>
          <w:p w14:paraId="30ACF65C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A2" w:rsidRPr="00EC77EC" w14:paraId="20898C6B" w14:textId="77777777" w:rsidTr="00113344">
        <w:tc>
          <w:tcPr>
            <w:tcW w:w="2813" w:type="dxa"/>
            <w:gridSpan w:val="3"/>
          </w:tcPr>
          <w:p w14:paraId="5B869754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EC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6532" w:type="dxa"/>
            <w:gridSpan w:val="5"/>
          </w:tcPr>
          <w:p w14:paraId="55686222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FE" w:rsidRPr="00EC77EC" w14:paraId="511E75B4" w14:textId="77777777" w:rsidTr="001A5C40">
        <w:tc>
          <w:tcPr>
            <w:tcW w:w="9345" w:type="dxa"/>
            <w:gridSpan w:val="8"/>
          </w:tcPr>
          <w:p w14:paraId="55A5B505" w14:textId="14415061" w:rsidR="006664FE" w:rsidRPr="00EC77EC" w:rsidRDefault="006664FE" w:rsidP="006664F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77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Опишите полученный социальный результат за 2019 год</w:t>
            </w:r>
          </w:p>
        </w:tc>
      </w:tr>
      <w:tr w:rsidR="006664FE" w:rsidRPr="00EC77EC" w14:paraId="1F6D9BC3" w14:textId="77777777" w:rsidTr="00113344">
        <w:tc>
          <w:tcPr>
            <w:tcW w:w="2813" w:type="dxa"/>
            <w:gridSpan w:val="3"/>
          </w:tcPr>
          <w:p w14:paraId="61AD5A14" w14:textId="2EFDD83F" w:rsidR="006664FE" w:rsidRPr="00EC77EC" w:rsidRDefault="002A0335" w:rsidP="002A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E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532" w:type="dxa"/>
            <w:gridSpan w:val="5"/>
          </w:tcPr>
          <w:p w14:paraId="52659E10" w14:textId="30FF1385" w:rsidR="006664FE" w:rsidRPr="00EC77EC" w:rsidRDefault="002A0335" w:rsidP="002A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E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6664FE" w:rsidRPr="00EC77EC" w14:paraId="254C74F6" w14:textId="77777777" w:rsidTr="00113344">
        <w:tc>
          <w:tcPr>
            <w:tcW w:w="2813" w:type="dxa"/>
            <w:gridSpan w:val="3"/>
          </w:tcPr>
          <w:p w14:paraId="46079519" w14:textId="7B9579F7" w:rsidR="006664FE" w:rsidRPr="00EC77EC" w:rsidRDefault="0071121C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7E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EC77EC">
              <w:rPr>
                <w:rFonts w:ascii="Times New Roman" w:hAnsi="Times New Roman" w:cs="Times New Roman"/>
                <w:sz w:val="24"/>
                <w:szCs w:val="24"/>
              </w:rPr>
              <w:t xml:space="preserve"> благополучателей, работа с которыми проводилась на регулярной основе</w:t>
            </w:r>
          </w:p>
        </w:tc>
        <w:tc>
          <w:tcPr>
            <w:tcW w:w="6532" w:type="dxa"/>
            <w:gridSpan w:val="5"/>
          </w:tcPr>
          <w:p w14:paraId="2BEFB055" w14:textId="4CE63C0E" w:rsidR="006664FE" w:rsidRPr="00EC77EC" w:rsidRDefault="006B1526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EC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</w:tr>
      <w:tr w:rsidR="006664FE" w:rsidRPr="00EC77EC" w14:paraId="338ED627" w14:textId="77777777" w:rsidTr="00113344">
        <w:tc>
          <w:tcPr>
            <w:tcW w:w="2813" w:type="dxa"/>
            <w:gridSpan w:val="3"/>
          </w:tcPr>
          <w:p w14:paraId="03269470" w14:textId="542E0DFF" w:rsidR="006664FE" w:rsidRPr="00EC77EC" w:rsidRDefault="0071121C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7E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EC77EC">
              <w:rPr>
                <w:rFonts w:ascii="Times New Roman" w:hAnsi="Times New Roman" w:cs="Times New Roman"/>
                <w:sz w:val="24"/>
                <w:szCs w:val="24"/>
              </w:rPr>
              <w:t xml:space="preserve"> благополучателей, которым оказана разовая помощь</w:t>
            </w:r>
          </w:p>
        </w:tc>
        <w:tc>
          <w:tcPr>
            <w:tcW w:w="6532" w:type="dxa"/>
            <w:gridSpan w:val="5"/>
          </w:tcPr>
          <w:p w14:paraId="7A19318D" w14:textId="77777777" w:rsidR="006664FE" w:rsidRPr="00EC77EC" w:rsidRDefault="006664FE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1C" w:rsidRPr="00EC77EC" w14:paraId="1C525483" w14:textId="77777777" w:rsidTr="00113344">
        <w:tc>
          <w:tcPr>
            <w:tcW w:w="2813" w:type="dxa"/>
            <w:gridSpan w:val="3"/>
          </w:tcPr>
          <w:p w14:paraId="33EF8678" w14:textId="52B7261D" w:rsidR="0071121C" w:rsidRPr="00EC77EC" w:rsidRDefault="0071121C" w:rsidP="00711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7E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EC77EC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принявших участие в мероприятиях проекта</w:t>
            </w:r>
          </w:p>
        </w:tc>
        <w:tc>
          <w:tcPr>
            <w:tcW w:w="6532" w:type="dxa"/>
            <w:gridSpan w:val="5"/>
          </w:tcPr>
          <w:p w14:paraId="07066B62" w14:textId="77777777" w:rsidR="0071121C" w:rsidRPr="00EC77EC" w:rsidRDefault="0071121C" w:rsidP="00711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1C" w:rsidRPr="00EC77EC" w14:paraId="0F098F58" w14:textId="77777777" w:rsidTr="00113344">
        <w:tc>
          <w:tcPr>
            <w:tcW w:w="2813" w:type="dxa"/>
            <w:gridSpan w:val="3"/>
          </w:tcPr>
          <w:p w14:paraId="7A78A953" w14:textId="573DF522" w:rsidR="0071121C" w:rsidRPr="00EC77EC" w:rsidRDefault="0071121C" w:rsidP="00711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7E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EC77EC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получивших благотворительную помощь в натуральной форме</w:t>
            </w:r>
          </w:p>
        </w:tc>
        <w:tc>
          <w:tcPr>
            <w:tcW w:w="6532" w:type="dxa"/>
            <w:gridSpan w:val="5"/>
          </w:tcPr>
          <w:p w14:paraId="0204D91B" w14:textId="77777777" w:rsidR="0071121C" w:rsidRPr="00EC77EC" w:rsidRDefault="0071121C" w:rsidP="00711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1C" w:rsidRPr="00EC77EC" w14:paraId="4B719AF1" w14:textId="77777777" w:rsidTr="00113344">
        <w:tc>
          <w:tcPr>
            <w:tcW w:w="2813" w:type="dxa"/>
            <w:gridSpan w:val="3"/>
          </w:tcPr>
          <w:p w14:paraId="6B26F416" w14:textId="3C087465" w:rsidR="0071121C" w:rsidRPr="00EC77EC" w:rsidRDefault="0071121C" w:rsidP="00711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2" w:type="dxa"/>
            <w:gridSpan w:val="5"/>
          </w:tcPr>
          <w:p w14:paraId="506EF31E" w14:textId="77777777" w:rsidR="0071121C" w:rsidRPr="00EC77EC" w:rsidRDefault="0071121C" w:rsidP="00711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1C" w:rsidRPr="00EC77EC" w14:paraId="1CC0E8F8" w14:textId="77777777" w:rsidTr="00113344">
        <w:tc>
          <w:tcPr>
            <w:tcW w:w="2813" w:type="dxa"/>
            <w:gridSpan w:val="3"/>
          </w:tcPr>
          <w:p w14:paraId="45E3F551" w14:textId="2B661837" w:rsidR="0071121C" w:rsidRPr="00EC77EC" w:rsidRDefault="0071121C" w:rsidP="00711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2" w:type="dxa"/>
            <w:gridSpan w:val="5"/>
          </w:tcPr>
          <w:p w14:paraId="5546EB62" w14:textId="77777777" w:rsidR="0071121C" w:rsidRPr="00EC77EC" w:rsidRDefault="0071121C" w:rsidP="00711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1C" w:rsidRPr="00EC77EC" w14:paraId="4F42D5D5" w14:textId="77777777" w:rsidTr="00113344">
        <w:tc>
          <w:tcPr>
            <w:tcW w:w="2813" w:type="dxa"/>
            <w:gridSpan w:val="3"/>
          </w:tcPr>
          <w:p w14:paraId="13C33F3B" w14:textId="06BBC170" w:rsidR="0071121C" w:rsidRPr="00EC77EC" w:rsidRDefault="0071121C" w:rsidP="00711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2" w:type="dxa"/>
            <w:gridSpan w:val="5"/>
          </w:tcPr>
          <w:p w14:paraId="445D6D9C" w14:textId="77777777" w:rsidR="0071121C" w:rsidRPr="00EC77EC" w:rsidRDefault="0071121C" w:rsidP="00711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1C" w:rsidRPr="00EC77EC" w14:paraId="1BFA1389" w14:textId="77777777" w:rsidTr="00113344">
        <w:tc>
          <w:tcPr>
            <w:tcW w:w="2813" w:type="dxa"/>
            <w:gridSpan w:val="3"/>
          </w:tcPr>
          <w:p w14:paraId="76F06B71" w14:textId="6BF895CA" w:rsidR="0071121C" w:rsidRPr="00EC77EC" w:rsidRDefault="0071121C" w:rsidP="00711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2" w:type="dxa"/>
            <w:gridSpan w:val="5"/>
          </w:tcPr>
          <w:p w14:paraId="0056C617" w14:textId="77777777" w:rsidR="0071121C" w:rsidRPr="00EC77EC" w:rsidRDefault="0071121C" w:rsidP="00711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1C" w:rsidRPr="00EC77EC" w14:paraId="51D9D880" w14:textId="77777777" w:rsidTr="00113344">
        <w:tc>
          <w:tcPr>
            <w:tcW w:w="2813" w:type="dxa"/>
            <w:gridSpan w:val="3"/>
          </w:tcPr>
          <w:p w14:paraId="0B13AD1F" w14:textId="3A9757C0" w:rsidR="0071121C" w:rsidRPr="00EC77EC" w:rsidRDefault="0071121C" w:rsidP="00711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2" w:type="dxa"/>
            <w:gridSpan w:val="5"/>
          </w:tcPr>
          <w:p w14:paraId="0CE54021" w14:textId="77777777" w:rsidR="0071121C" w:rsidRPr="00EC77EC" w:rsidRDefault="0071121C" w:rsidP="00711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1C" w:rsidRPr="00EC77EC" w14:paraId="6962713A" w14:textId="77777777" w:rsidTr="00113344">
        <w:tc>
          <w:tcPr>
            <w:tcW w:w="2813" w:type="dxa"/>
            <w:gridSpan w:val="3"/>
          </w:tcPr>
          <w:p w14:paraId="25367BD9" w14:textId="3A29CE46" w:rsidR="0071121C" w:rsidRPr="00EC77EC" w:rsidRDefault="0071121C" w:rsidP="00711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2" w:type="dxa"/>
            <w:gridSpan w:val="5"/>
          </w:tcPr>
          <w:p w14:paraId="3639FB17" w14:textId="77777777" w:rsidR="0071121C" w:rsidRPr="00EC77EC" w:rsidRDefault="0071121C" w:rsidP="00711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1C" w:rsidRPr="00EC77EC" w14:paraId="1293C3F4" w14:textId="77777777" w:rsidTr="00113344">
        <w:tc>
          <w:tcPr>
            <w:tcW w:w="2813" w:type="dxa"/>
            <w:gridSpan w:val="3"/>
          </w:tcPr>
          <w:p w14:paraId="00E9089D" w14:textId="5B0E33D8" w:rsidR="0071121C" w:rsidRPr="00EC77EC" w:rsidRDefault="0071121C" w:rsidP="00711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2" w:type="dxa"/>
            <w:gridSpan w:val="5"/>
          </w:tcPr>
          <w:p w14:paraId="06FC27E9" w14:textId="77777777" w:rsidR="0071121C" w:rsidRPr="00EC77EC" w:rsidRDefault="0071121C" w:rsidP="00711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21C" w:rsidRPr="00EC77EC" w14:paraId="68AFD05A" w14:textId="77777777" w:rsidTr="00113344">
        <w:tc>
          <w:tcPr>
            <w:tcW w:w="2813" w:type="dxa"/>
            <w:gridSpan w:val="3"/>
          </w:tcPr>
          <w:p w14:paraId="1C644166" w14:textId="4AE7D02B" w:rsidR="0071121C" w:rsidRPr="00EC77EC" w:rsidRDefault="0071121C" w:rsidP="00711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2" w:type="dxa"/>
            <w:gridSpan w:val="5"/>
          </w:tcPr>
          <w:p w14:paraId="4D2D94BC" w14:textId="77777777" w:rsidR="0071121C" w:rsidRPr="00EC77EC" w:rsidRDefault="0071121C" w:rsidP="00711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17" w:rsidRPr="00EC77EC" w14:paraId="4C7D32A9" w14:textId="77777777" w:rsidTr="00113344">
        <w:tc>
          <w:tcPr>
            <w:tcW w:w="2813" w:type="dxa"/>
            <w:gridSpan w:val="3"/>
          </w:tcPr>
          <w:p w14:paraId="6AE73A17" w14:textId="2CF6454C" w:rsidR="00AA5017" w:rsidRPr="00EC77EC" w:rsidRDefault="00AA5017" w:rsidP="00AA50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77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Документы, подтверждающие полученный социальный результат (документы необходимо приложить к заявке или перечислить </w:t>
            </w:r>
            <w:r w:rsidRPr="00EC77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ссылки на открытые источники данных) </w:t>
            </w:r>
          </w:p>
        </w:tc>
        <w:tc>
          <w:tcPr>
            <w:tcW w:w="6532" w:type="dxa"/>
            <w:gridSpan w:val="5"/>
          </w:tcPr>
          <w:p w14:paraId="43AC8528" w14:textId="77777777" w:rsidR="00AA5017" w:rsidRPr="00EC77EC" w:rsidRDefault="00AA5017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FE" w:rsidRPr="00EC77EC" w14:paraId="0DEBDC40" w14:textId="77777777" w:rsidTr="00E15EF1">
        <w:tc>
          <w:tcPr>
            <w:tcW w:w="9345" w:type="dxa"/>
            <w:gridSpan w:val="8"/>
          </w:tcPr>
          <w:p w14:paraId="632141F2" w14:textId="45420A31" w:rsidR="006664FE" w:rsidRPr="00EC77EC" w:rsidRDefault="006664FE" w:rsidP="006664F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77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Опишите полученный социальный эффект за 2019 год</w:t>
            </w:r>
          </w:p>
        </w:tc>
      </w:tr>
      <w:tr w:rsidR="006664FE" w:rsidRPr="00EC77EC" w14:paraId="387D48BB" w14:textId="77777777" w:rsidTr="00113344">
        <w:tc>
          <w:tcPr>
            <w:tcW w:w="2813" w:type="dxa"/>
            <w:gridSpan w:val="3"/>
          </w:tcPr>
          <w:p w14:paraId="0101B403" w14:textId="6554E8F7" w:rsidR="006664FE" w:rsidRPr="00EC77EC" w:rsidRDefault="002A0335" w:rsidP="002A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E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532" w:type="dxa"/>
            <w:gridSpan w:val="5"/>
          </w:tcPr>
          <w:p w14:paraId="39637B48" w14:textId="3C504912" w:rsidR="006664FE" w:rsidRPr="00EC77EC" w:rsidRDefault="002A0335" w:rsidP="002A0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E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6664FE" w:rsidRPr="00EC77EC" w14:paraId="4FB6EE35" w14:textId="77777777" w:rsidTr="00113344">
        <w:tc>
          <w:tcPr>
            <w:tcW w:w="2813" w:type="dxa"/>
            <w:gridSpan w:val="3"/>
          </w:tcPr>
          <w:p w14:paraId="43DC2D46" w14:textId="77777777" w:rsidR="006664FE" w:rsidRPr="00EC77EC" w:rsidRDefault="006664FE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2" w:type="dxa"/>
            <w:gridSpan w:val="5"/>
          </w:tcPr>
          <w:p w14:paraId="70C1A3D4" w14:textId="77777777" w:rsidR="006664FE" w:rsidRPr="00EC77EC" w:rsidRDefault="006664FE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FE" w:rsidRPr="00EC77EC" w14:paraId="4E59B558" w14:textId="77777777" w:rsidTr="00113344">
        <w:tc>
          <w:tcPr>
            <w:tcW w:w="2813" w:type="dxa"/>
            <w:gridSpan w:val="3"/>
          </w:tcPr>
          <w:p w14:paraId="733552C6" w14:textId="77777777" w:rsidR="006664FE" w:rsidRPr="00EC77EC" w:rsidRDefault="006664FE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2" w:type="dxa"/>
            <w:gridSpan w:val="5"/>
          </w:tcPr>
          <w:p w14:paraId="5FB56E6A" w14:textId="77777777" w:rsidR="006664FE" w:rsidRPr="00EC77EC" w:rsidRDefault="006664FE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FE" w:rsidRPr="00EC77EC" w14:paraId="66D7E1A8" w14:textId="77777777" w:rsidTr="00113344">
        <w:tc>
          <w:tcPr>
            <w:tcW w:w="2813" w:type="dxa"/>
            <w:gridSpan w:val="3"/>
          </w:tcPr>
          <w:p w14:paraId="208AC774" w14:textId="77777777" w:rsidR="006664FE" w:rsidRPr="00EC77EC" w:rsidRDefault="006664FE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2" w:type="dxa"/>
            <w:gridSpan w:val="5"/>
          </w:tcPr>
          <w:p w14:paraId="07125F1F" w14:textId="77777777" w:rsidR="006664FE" w:rsidRPr="00EC77EC" w:rsidRDefault="006664FE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4FE" w:rsidRPr="00EC77EC" w14:paraId="4B084CF5" w14:textId="77777777" w:rsidTr="00113344">
        <w:tc>
          <w:tcPr>
            <w:tcW w:w="2813" w:type="dxa"/>
            <w:gridSpan w:val="3"/>
          </w:tcPr>
          <w:p w14:paraId="7963EE4F" w14:textId="37151374" w:rsidR="006664FE" w:rsidRPr="00EC77EC" w:rsidRDefault="00AA5017" w:rsidP="005D53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77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Документы, подтверждающие полученный социальный эффект (документы необходимо приложить к заявке или перечислить ссылки на открытые источники данных)</w:t>
            </w:r>
          </w:p>
        </w:tc>
        <w:tc>
          <w:tcPr>
            <w:tcW w:w="6532" w:type="dxa"/>
            <w:gridSpan w:val="5"/>
          </w:tcPr>
          <w:p w14:paraId="09BA4C28" w14:textId="77777777" w:rsidR="006664FE" w:rsidRPr="00EC77EC" w:rsidRDefault="006664FE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A2" w:rsidRPr="00EC77EC" w14:paraId="46B60A05" w14:textId="77777777" w:rsidTr="005D53A2">
        <w:tc>
          <w:tcPr>
            <w:tcW w:w="9345" w:type="dxa"/>
            <w:gridSpan w:val="8"/>
          </w:tcPr>
          <w:p w14:paraId="57DCA515" w14:textId="7FC1EECC" w:rsidR="005D53A2" w:rsidRPr="00EC77EC" w:rsidRDefault="005D53A2" w:rsidP="005D53A2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77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Опишите процесс</w:t>
            </w:r>
            <w:r w:rsidR="006664FE" w:rsidRPr="00EC77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EC77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6664FE" w:rsidRPr="00EC77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которые</w:t>
            </w:r>
            <w:r w:rsidRPr="00EC77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планируете внести изменение и план внесения изменений</w:t>
            </w:r>
          </w:p>
        </w:tc>
      </w:tr>
      <w:tr w:rsidR="005D53A2" w:rsidRPr="00EC77EC" w14:paraId="13278317" w14:textId="77777777" w:rsidTr="00113344">
        <w:tc>
          <w:tcPr>
            <w:tcW w:w="1831" w:type="dxa"/>
            <w:gridSpan w:val="2"/>
            <w:shd w:val="clear" w:color="auto" w:fill="66FFCC"/>
          </w:tcPr>
          <w:p w14:paraId="50AB312A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EC">
              <w:rPr>
                <w:rFonts w:ascii="Times New Roman" w:hAnsi="Times New Roman" w:cs="Times New Roman"/>
                <w:sz w:val="24"/>
                <w:szCs w:val="24"/>
              </w:rPr>
              <w:t>Область 1:</w:t>
            </w:r>
          </w:p>
        </w:tc>
        <w:tc>
          <w:tcPr>
            <w:tcW w:w="7514" w:type="dxa"/>
            <w:gridSpan w:val="6"/>
            <w:shd w:val="clear" w:color="auto" w:fill="66FFCC"/>
          </w:tcPr>
          <w:p w14:paraId="5289FFCF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0C" w:rsidRPr="00EC77EC" w14:paraId="46A6B25E" w14:textId="77777777" w:rsidTr="00113344">
        <w:tc>
          <w:tcPr>
            <w:tcW w:w="439" w:type="dxa"/>
          </w:tcPr>
          <w:p w14:paraId="6DDCC97E" w14:textId="77777777" w:rsidR="005D53A2" w:rsidRPr="00EC77EC" w:rsidRDefault="005D53A2" w:rsidP="00756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92" w:type="dxa"/>
          </w:tcPr>
          <w:p w14:paraId="4A2AD332" w14:textId="77777777" w:rsidR="005D53A2" w:rsidRPr="00EC77EC" w:rsidRDefault="005D53A2" w:rsidP="00756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E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</w:t>
            </w:r>
          </w:p>
        </w:tc>
        <w:tc>
          <w:tcPr>
            <w:tcW w:w="982" w:type="dxa"/>
          </w:tcPr>
          <w:p w14:paraId="67F4F8B5" w14:textId="77777777" w:rsidR="005D53A2" w:rsidRPr="00EC77EC" w:rsidRDefault="005D53A2" w:rsidP="00756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E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787" w:type="dxa"/>
          </w:tcPr>
          <w:p w14:paraId="3BF625E6" w14:textId="77777777" w:rsidR="005D53A2" w:rsidRPr="00EC77EC" w:rsidRDefault="005D53A2" w:rsidP="00756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EC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Подтверждение</w:t>
            </w:r>
          </w:p>
        </w:tc>
        <w:tc>
          <w:tcPr>
            <w:tcW w:w="963" w:type="dxa"/>
          </w:tcPr>
          <w:p w14:paraId="6D18C2D7" w14:textId="6FF63107" w:rsidR="005D53A2" w:rsidRPr="00EC77EC" w:rsidRDefault="005D53A2" w:rsidP="00756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EC">
              <w:rPr>
                <w:rFonts w:ascii="Times New Roman" w:hAnsi="Times New Roman" w:cs="Times New Roman"/>
                <w:b/>
                <w:sz w:val="24"/>
                <w:szCs w:val="24"/>
              </w:rPr>
              <w:t>Что меняем</w:t>
            </w:r>
          </w:p>
        </w:tc>
        <w:tc>
          <w:tcPr>
            <w:tcW w:w="1110" w:type="dxa"/>
          </w:tcPr>
          <w:p w14:paraId="69F7AD96" w14:textId="4B25DB79" w:rsidR="005D53A2" w:rsidRPr="00EC77EC" w:rsidRDefault="0075600C" w:rsidP="00756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Ресурсы, </w:t>
            </w:r>
            <w:r w:rsidR="005D53A2" w:rsidRPr="00EC77EC">
              <w:rPr>
                <w:rFonts w:ascii="Times New Roman" w:hAnsi="Times New Roman" w:cs="Times New Roman"/>
                <w:b/>
                <w:sz w:val="24"/>
                <w:szCs w:val="24"/>
              </w:rPr>
              <w:t>затраты</w:t>
            </w:r>
          </w:p>
        </w:tc>
        <w:tc>
          <w:tcPr>
            <w:tcW w:w="1806" w:type="dxa"/>
          </w:tcPr>
          <w:p w14:paraId="5DCB3A84" w14:textId="52C3D207" w:rsidR="005D53A2" w:rsidRPr="00EC77EC" w:rsidRDefault="005D53A2" w:rsidP="00756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E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866" w:type="dxa"/>
          </w:tcPr>
          <w:p w14:paraId="5890D0CA" w14:textId="77777777" w:rsidR="005D53A2" w:rsidRPr="00EC77EC" w:rsidRDefault="005D53A2" w:rsidP="00756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E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75600C" w:rsidRPr="00EC77EC" w14:paraId="2ACE477A" w14:textId="77777777" w:rsidTr="00113344">
        <w:tc>
          <w:tcPr>
            <w:tcW w:w="439" w:type="dxa"/>
          </w:tcPr>
          <w:p w14:paraId="0415A9F3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4E259509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12D3583C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50ECA0BB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20DF02D9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267CFB4D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23C182DB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51C5C2C8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0C" w:rsidRPr="00EC77EC" w14:paraId="6E7AAD1C" w14:textId="77777777" w:rsidTr="00113344">
        <w:tc>
          <w:tcPr>
            <w:tcW w:w="439" w:type="dxa"/>
          </w:tcPr>
          <w:p w14:paraId="4698DE79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719BA8E9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7BABF47E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0ECF7DBD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491767CB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21F5B010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69701D11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0D180B6B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0C" w:rsidRPr="00EC77EC" w14:paraId="3DCEA4F6" w14:textId="77777777" w:rsidTr="00113344">
        <w:tc>
          <w:tcPr>
            <w:tcW w:w="439" w:type="dxa"/>
          </w:tcPr>
          <w:p w14:paraId="734FEF93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5CA6C386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04A7E5E4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382B191F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686F8410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192A56CC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085082B1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13B264B8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0C" w:rsidRPr="00EC77EC" w14:paraId="0C91CA3A" w14:textId="77777777" w:rsidTr="00113344">
        <w:tc>
          <w:tcPr>
            <w:tcW w:w="439" w:type="dxa"/>
          </w:tcPr>
          <w:p w14:paraId="3B9B3B19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4D36FDBB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51B0CBFE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068EC00B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2D6A27A2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5C7F502F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1B340F37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3738794A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0C" w:rsidRPr="00EC77EC" w14:paraId="11119BDC" w14:textId="77777777" w:rsidTr="00113344">
        <w:tc>
          <w:tcPr>
            <w:tcW w:w="439" w:type="dxa"/>
          </w:tcPr>
          <w:p w14:paraId="5007CB57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5610B241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599345CC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01E98951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7745929B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43164EA1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49D34CE1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4A393E23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0C" w:rsidRPr="00EC77EC" w14:paraId="42A30F0D" w14:textId="77777777" w:rsidTr="00113344">
        <w:tc>
          <w:tcPr>
            <w:tcW w:w="439" w:type="dxa"/>
          </w:tcPr>
          <w:p w14:paraId="6B9503E9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4EC3FC4D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4FB2FD26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20A67937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2D8507BA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63862EC1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2DBC8731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349B3DEA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0C" w:rsidRPr="00EC77EC" w14:paraId="22A7BF35" w14:textId="77777777" w:rsidTr="00113344">
        <w:tc>
          <w:tcPr>
            <w:tcW w:w="439" w:type="dxa"/>
          </w:tcPr>
          <w:p w14:paraId="048545C9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07D2DE41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3FA519DD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3BDDFA3E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4DD5F6E3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246D3E8E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0E058A22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0590E4D7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0C" w:rsidRPr="00EC77EC" w14:paraId="1BEFAA42" w14:textId="77777777" w:rsidTr="00113344">
        <w:tc>
          <w:tcPr>
            <w:tcW w:w="439" w:type="dxa"/>
          </w:tcPr>
          <w:p w14:paraId="185F2973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15C5E869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6471D07F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7D58757E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45A06F6A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36DF0D1A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26065EE3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5D72E608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A2" w:rsidRPr="00EC77EC" w14:paraId="3CE2534E" w14:textId="77777777" w:rsidTr="00113344">
        <w:tc>
          <w:tcPr>
            <w:tcW w:w="1831" w:type="dxa"/>
            <w:gridSpan w:val="2"/>
            <w:shd w:val="clear" w:color="auto" w:fill="66FFCC"/>
          </w:tcPr>
          <w:p w14:paraId="5463684A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EC">
              <w:rPr>
                <w:rFonts w:ascii="Times New Roman" w:hAnsi="Times New Roman" w:cs="Times New Roman"/>
                <w:sz w:val="24"/>
                <w:szCs w:val="24"/>
              </w:rPr>
              <w:t>Область 2:</w:t>
            </w:r>
          </w:p>
        </w:tc>
        <w:tc>
          <w:tcPr>
            <w:tcW w:w="7514" w:type="dxa"/>
            <w:gridSpan w:val="6"/>
            <w:shd w:val="clear" w:color="auto" w:fill="66FFCC"/>
          </w:tcPr>
          <w:p w14:paraId="04A4AF36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0C" w:rsidRPr="00EC77EC" w14:paraId="19E981F0" w14:textId="77777777" w:rsidTr="00113344">
        <w:tc>
          <w:tcPr>
            <w:tcW w:w="439" w:type="dxa"/>
          </w:tcPr>
          <w:p w14:paraId="51A2A303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67549576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32F6B4DF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3D85A328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4AD10EB2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512DA259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5EBA0872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21E2EEA2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0C" w:rsidRPr="00EC77EC" w14:paraId="212CC16A" w14:textId="77777777" w:rsidTr="00113344">
        <w:tc>
          <w:tcPr>
            <w:tcW w:w="439" w:type="dxa"/>
          </w:tcPr>
          <w:p w14:paraId="2E2A99CC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335AF722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43C7ACE4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5E4082FD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6BEE0DC8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2693A4BF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09240D3B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471C3BBE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0C" w:rsidRPr="00EC77EC" w14:paraId="0C2C6AD0" w14:textId="77777777" w:rsidTr="00113344">
        <w:tc>
          <w:tcPr>
            <w:tcW w:w="439" w:type="dxa"/>
          </w:tcPr>
          <w:p w14:paraId="4D04CDBC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4C55710D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04DECBB4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723972E8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20FA292A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380A05E7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739139FE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256AC5A1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0C" w:rsidRPr="00EC77EC" w14:paraId="08601C41" w14:textId="77777777" w:rsidTr="00113344">
        <w:tc>
          <w:tcPr>
            <w:tcW w:w="439" w:type="dxa"/>
          </w:tcPr>
          <w:p w14:paraId="1F0A5F51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6BF77147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0EC19C3E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3493BC48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22AAF41E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1363F433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7C9BFF12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07955EBD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0C" w:rsidRPr="00EC77EC" w14:paraId="7EA52C58" w14:textId="77777777" w:rsidTr="00113344">
        <w:tc>
          <w:tcPr>
            <w:tcW w:w="439" w:type="dxa"/>
          </w:tcPr>
          <w:p w14:paraId="6A28A7CD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34BA5A89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6C30054B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0948120C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2CE91D51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061686CB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293DCF79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434D1180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0C" w:rsidRPr="00EC77EC" w14:paraId="0E8988F5" w14:textId="77777777" w:rsidTr="00113344">
        <w:tc>
          <w:tcPr>
            <w:tcW w:w="439" w:type="dxa"/>
          </w:tcPr>
          <w:p w14:paraId="21A32BCC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0BD40675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600865B5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3D32BB3A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5E457E2E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2B0689F2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34E6DD96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17CF80B6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0C" w:rsidRPr="00EC77EC" w14:paraId="44C6497E" w14:textId="77777777" w:rsidTr="00113344">
        <w:tc>
          <w:tcPr>
            <w:tcW w:w="439" w:type="dxa"/>
          </w:tcPr>
          <w:p w14:paraId="4D57D361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3D5508CE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023F9524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5C49326F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7F20BA8B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25A15EC2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3ABD007C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7FC85DE0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0C" w:rsidRPr="00EC77EC" w14:paraId="78B73858" w14:textId="77777777" w:rsidTr="00113344">
        <w:tc>
          <w:tcPr>
            <w:tcW w:w="439" w:type="dxa"/>
          </w:tcPr>
          <w:p w14:paraId="05FE4F01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08297FE1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3B1B9C27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2D424D99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63A7C0B8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35994064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5348053C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0CFD9E86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A2" w:rsidRPr="00EC77EC" w14:paraId="7958BDB2" w14:textId="77777777" w:rsidTr="00113344">
        <w:tc>
          <w:tcPr>
            <w:tcW w:w="1831" w:type="dxa"/>
            <w:gridSpan w:val="2"/>
            <w:shd w:val="clear" w:color="auto" w:fill="66FFCC"/>
          </w:tcPr>
          <w:p w14:paraId="27F9749E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EC">
              <w:rPr>
                <w:rFonts w:ascii="Times New Roman" w:hAnsi="Times New Roman" w:cs="Times New Roman"/>
                <w:sz w:val="24"/>
                <w:szCs w:val="24"/>
              </w:rPr>
              <w:t>Область 3:</w:t>
            </w:r>
          </w:p>
        </w:tc>
        <w:tc>
          <w:tcPr>
            <w:tcW w:w="7514" w:type="dxa"/>
            <w:gridSpan w:val="6"/>
            <w:shd w:val="clear" w:color="auto" w:fill="66FFCC"/>
          </w:tcPr>
          <w:p w14:paraId="27FB9390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0C" w:rsidRPr="00EC77EC" w14:paraId="554D3CD6" w14:textId="77777777" w:rsidTr="00113344">
        <w:tc>
          <w:tcPr>
            <w:tcW w:w="439" w:type="dxa"/>
          </w:tcPr>
          <w:p w14:paraId="5C725351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28F33BCB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1649ADC5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239C1BEF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36E87099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0E347015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0CBC8895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37D08363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0C" w:rsidRPr="00EC77EC" w14:paraId="680BDF58" w14:textId="77777777" w:rsidTr="00113344">
        <w:tc>
          <w:tcPr>
            <w:tcW w:w="439" w:type="dxa"/>
          </w:tcPr>
          <w:p w14:paraId="0F23CFB6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6BE43728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2D24E2A8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7B181ADF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66CBE707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376AE7DC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1B4DC77A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11EA6405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0C" w:rsidRPr="00EC77EC" w14:paraId="2C4790E8" w14:textId="77777777" w:rsidTr="00113344">
        <w:tc>
          <w:tcPr>
            <w:tcW w:w="439" w:type="dxa"/>
          </w:tcPr>
          <w:p w14:paraId="2A841068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27762CAA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7B9C4926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35AF3D60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1ED26E68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09E26027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4C8F7FE0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382987B2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0C" w:rsidRPr="00EC77EC" w14:paraId="4D826C3B" w14:textId="77777777" w:rsidTr="00113344">
        <w:tc>
          <w:tcPr>
            <w:tcW w:w="439" w:type="dxa"/>
          </w:tcPr>
          <w:p w14:paraId="508ED492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127DB909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7C30597F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65E6450F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4DF44E41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306AEC7B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10FEEE7F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1F104060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0C" w:rsidRPr="00EC77EC" w14:paraId="42619355" w14:textId="77777777" w:rsidTr="00113344">
        <w:tc>
          <w:tcPr>
            <w:tcW w:w="439" w:type="dxa"/>
          </w:tcPr>
          <w:p w14:paraId="1F7EE69B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6261939C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5468B691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5030ABEC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76404F01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1C23C423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23284669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5B21FFDC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0C" w:rsidRPr="00EC77EC" w14:paraId="1CF701DC" w14:textId="77777777" w:rsidTr="00113344">
        <w:tc>
          <w:tcPr>
            <w:tcW w:w="439" w:type="dxa"/>
          </w:tcPr>
          <w:p w14:paraId="345DF9BF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1442F45F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67A5AE23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5A165572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25D8E35D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0C971E4F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1C728708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70B2F893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0C" w:rsidRPr="00EC77EC" w14:paraId="35565E17" w14:textId="77777777" w:rsidTr="00113344">
        <w:tc>
          <w:tcPr>
            <w:tcW w:w="439" w:type="dxa"/>
          </w:tcPr>
          <w:p w14:paraId="4B0F2279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14:paraId="1EAA55B9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14:paraId="07A764EA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3BD71C28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465FF862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6AC896E0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2C50EFF6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38126917" w14:textId="77777777" w:rsidR="005D53A2" w:rsidRPr="00EC77EC" w:rsidRDefault="005D53A2" w:rsidP="005D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32A004" w14:textId="77777777" w:rsidR="00B74417" w:rsidRPr="00EC77EC" w:rsidRDefault="00B74417" w:rsidP="005D53A2">
      <w:pPr>
        <w:pStyle w:val="a4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731AB45" w14:textId="77777777" w:rsidR="00B74417" w:rsidRDefault="00B74417" w:rsidP="005D53A2">
      <w:pPr>
        <w:pStyle w:val="a4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BC3CE73" w14:textId="77777777" w:rsidR="00113344" w:rsidRDefault="00113344" w:rsidP="005D53A2">
      <w:pPr>
        <w:pStyle w:val="a4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1D413C8" w14:textId="77777777" w:rsidR="00113344" w:rsidRDefault="00113344" w:rsidP="005D53A2">
      <w:pPr>
        <w:pStyle w:val="a4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00798D3" w14:textId="77777777" w:rsidR="00113344" w:rsidRDefault="00113344" w:rsidP="005D53A2">
      <w:pPr>
        <w:pStyle w:val="a4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E7EC732" w14:textId="77777777" w:rsidR="00113344" w:rsidRDefault="00113344" w:rsidP="005D53A2">
      <w:pPr>
        <w:pStyle w:val="a4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0AC9C44" w14:textId="77777777" w:rsidR="00113344" w:rsidRPr="00EC77EC" w:rsidRDefault="00113344" w:rsidP="005D53A2">
      <w:pPr>
        <w:pStyle w:val="a4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14:paraId="27844C89" w14:textId="77777777" w:rsidR="00B74417" w:rsidRPr="00EC77EC" w:rsidRDefault="00B74417" w:rsidP="005D53A2">
      <w:pPr>
        <w:pStyle w:val="a4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3AF8449" w14:textId="77777777" w:rsidR="005D53A2" w:rsidRPr="00EC77EC" w:rsidRDefault="005D53A2" w:rsidP="005D53A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77EC">
        <w:rPr>
          <w:rFonts w:ascii="Times New Roman" w:hAnsi="Times New Roman" w:cs="Times New Roman"/>
          <w:b/>
          <w:i/>
          <w:sz w:val="24"/>
          <w:szCs w:val="24"/>
        </w:rPr>
        <w:t>3. Опишите качественные и количественные показатели, которые Вы ожидаете получить после внедрения изменений</w:t>
      </w:r>
    </w:p>
    <w:tbl>
      <w:tblPr>
        <w:tblStyle w:val="a5"/>
        <w:tblpPr w:leftFromText="180" w:rightFromText="180" w:vertAnchor="page" w:horzAnchor="margin" w:tblpXSpec="center" w:tblpY="2737"/>
        <w:tblW w:w="0" w:type="auto"/>
        <w:tblLook w:val="04A0" w:firstRow="1" w:lastRow="0" w:firstColumn="1" w:lastColumn="0" w:noHBand="0" w:noVBand="1"/>
      </w:tblPr>
      <w:tblGrid>
        <w:gridCol w:w="472"/>
        <w:gridCol w:w="2414"/>
        <w:gridCol w:w="2350"/>
        <w:gridCol w:w="2156"/>
        <w:gridCol w:w="1953"/>
      </w:tblGrid>
      <w:tr w:rsidR="00113344" w:rsidRPr="00EC77EC" w14:paraId="07317339" w14:textId="77777777" w:rsidTr="00113344">
        <w:tc>
          <w:tcPr>
            <w:tcW w:w="472" w:type="dxa"/>
          </w:tcPr>
          <w:p w14:paraId="7A32BFB6" w14:textId="77777777" w:rsidR="00113344" w:rsidRPr="00EC77EC" w:rsidRDefault="00113344" w:rsidP="0011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4" w:type="dxa"/>
          </w:tcPr>
          <w:p w14:paraId="07F1941E" w14:textId="77777777" w:rsidR="00113344" w:rsidRPr="00EC77EC" w:rsidRDefault="00113344" w:rsidP="0011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EC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изменения</w:t>
            </w:r>
          </w:p>
        </w:tc>
        <w:tc>
          <w:tcPr>
            <w:tcW w:w="2350" w:type="dxa"/>
          </w:tcPr>
          <w:p w14:paraId="59CC050F" w14:textId="77777777" w:rsidR="00113344" w:rsidRPr="00EC77EC" w:rsidRDefault="00113344" w:rsidP="0011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E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2156" w:type="dxa"/>
          </w:tcPr>
          <w:p w14:paraId="02EAF934" w14:textId="77777777" w:rsidR="00113344" w:rsidRPr="00EC77EC" w:rsidRDefault="00113344" w:rsidP="0011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E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 показатели</w:t>
            </w:r>
          </w:p>
        </w:tc>
        <w:tc>
          <w:tcPr>
            <w:tcW w:w="1953" w:type="dxa"/>
          </w:tcPr>
          <w:p w14:paraId="0B66F0D3" w14:textId="77777777" w:rsidR="00113344" w:rsidRPr="00EC77EC" w:rsidRDefault="00113344" w:rsidP="001133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E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13344" w:rsidRPr="00EC77EC" w14:paraId="4D662CAC" w14:textId="77777777" w:rsidTr="00113344">
        <w:tc>
          <w:tcPr>
            <w:tcW w:w="472" w:type="dxa"/>
          </w:tcPr>
          <w:p w14:paraId="0F1E0E65" w14:textId="77777777" w:rsidR="00113344" w:rsidRPr="00EC77EC" w:rsidRDefault="00113344" w:rsidP="0011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0F1AE1DC" w14:textId="77777777" w:rsidR="00113344" w:rsidRPr="00EC77EC" w:rsidRDefault="00113344" w:rsidP="0011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1557651B" w14:textId="77777777" w:rsidR="00113344" w:rsidRPr="00EC77EC" w:rsidRDefault="00113344" w:rsidP="0011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14:paraId="54CE686A" w14:textId="77777777" w:rsidR="00113344" w:rsidRPr="00EC77EC" w:rsidRDefault="00113344" w:rsidP="0011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D889FC6" w14:textId="77777777" w:rsidR="00113344" w:rsidRPr="00EC77EC" w:rsidRDefault="00113344" w:rsidP="0011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44" w:rsidRPr="00EC77EC" w14:paraId="54E3B990" w14:textId="77777777" w:rsidTr="00113344">
        <w:tc>
          <w:tcPr>
            <w:tcW w:w="472" w:type="dxa"/>
          </w:tcPr>
          <w:p w14:paraId="63CC8FBC" w14:textId="77777777" w:rsidR="00113344" w:rsidRPr="00EC77EC" w:rsidRDefault="00113344" w:rsidP="0011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39B3038D" w14:textId="77777777" w:rsidR="00113344" w:rsidRPr="00EC77EC" w:rsidRDefault="00113344" w:rsidP="0011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239C136A" w14:textId="77777777" w:rsidR="00113344" w:rsidRPr="00EC77EC" w:rsidRDefault="00113344" w:rsidP="0011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14:paraId="35A17F28" w14:textId="77777777" w:rsidR="00113344" w:rsidRPr="00EC77EC" w:rsidRDefault="00113344" w:rsidP="0011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F97FD79" w14:textId="77777777" w:rsidR="00113344" w:rsidRPr="00EC77EC" w:rsidRDefault="00113344" w:rsidP="0011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44" w:rsidRPr="00EC77EC" w14:paraId="2431070C" w14:textId="77777777" w:rsidTr="00113344">
        <w:tc>
          <w:tcPr>
            <w:tcW w:w="472" w:type="dxa"/>
          </w:tcPr>
          <w:p w14:paraId="3F52A267" w14:textId="77777777" w:rsidR="00113344" w:rsidRPr="00EC77EC" w:rsidRDefault="00113344" w:rsidP="0011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602D2222" w14:textId="77777777" w:rsidR="00113344" w:rsidRPr="00EC77EC" w:rsidRDefault="00113344" w:rsidP="0011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3E834E97" w14:textId="77777777" w:rsidR="00113344" w:rsidRPr="00EC77EC" w:rsidRDefault="00113344" w:rsidP="0011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14:paraId="4E6AC155" w14:textId="77777777" w:rsidR="00113344" w:rsidRPr="00EC77EC" w:rsidRDefault="00113344" w:rsidP="0011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087C8D8" w14:textId="77777777" w:rsidR="00113344" w:rsidRPr="00EC77EC" w:rsidRDefault="00113344" w:rsidP="0011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44" w:rsidRPr="00EC77EC" w14:paraId="67157993" w14:textId="77777777" w:rsidTr="00113344">
        <w:tc>
          <w:tcPr>
            <w:tcW w:w="472" w:type="dxa"/>
          </w:tcPr>
          <w:p w14:paraId="07E82583" w14:textId="77777777" w:rsidR="00113344" w:rsidRPr="00EC77EC" w:rsidRDefault="00113344" w:rsidP="0011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6FF3D75F" w14:textId="77777777" w:rsidR="00113344" w:rsidRPr="00EC77EC" w:rsidRDefault="00113344" w:rsidP="0011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789A4DF8" w14:textId="77777777" w:rsidR="00113344" w:rsidRPr="00EC77EC" w:rsidRDefault="00113344" w:rsidP="0011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14:paraId="52AE2A0A" w14:textId="77777777" w:rsidR="00113344" w:rsidRPr="00EC77EC" w:rsidRDefault="00113344" w:rsidP="0011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7E8FA0B7" w14:textId="77777777" w:rsidR="00113344" w:rsidRPr="00EC77EC" w:rsidRDefault="00113344" w:rsidP="0011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44" w:rsidRPr="00EC77EC" w14:paraId="307B8DF3" w14:textId="77777777" w:rsidTr="00113344">
        <w:tc>
          <w:tcPr>
            <w:tcW w:w="472" w:type="dxa"/>
          </w:tcPr>
          <w:p w14:paraId="3DE5E839" w14:textId="77777777" w:rsidR="00113344" w:rsidRPr="00EC77EC" w:rsidRDefault="00113344" w:rsidP="0011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380ABB28" w14:textId="77777777" w:rsidR="00113344" w:rsidRPr="00EC77EC" w:rsidRDefault="00113344" w:rsidP="0011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0EBACF51" w14:textId="77777777" w:rsidR="00113344" w:rsidRPr="00EC77EC" w:rsidRDefault="00113344" w:rsidP="0011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14:paraId="2FB00B7A" w14:textId="77777777" w:rsidR="00113344" w:rsidRPr="00EC77EC" w:rsidRDefault="00113344" w:rsidP="0011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FB511E1" w14:textId="77777777" w:rsidR="00113344" w:rsidRPr="00EC77EC" w:rsidRDefault="00113344" w:rsidP="0011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44" w:rsidRPr="00EC77EC" w14:paraId="5E09C074" w14:textId="77777777" w:rsidTr="00113344">
        <w:tc>
          <w:tcPr>
            <w:tcW w:w="472" w:type="dxa"/>
          </w:tcPr>
          <w:p w14:paraId="0F017960" w14:textId="77777777" w:rsidR="00113344" w:rsidRPr="00EC77EC" w:rsidRDefault="00113344" w:rsidP="0011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469A0009" w14:textId="77777777" w:rsidR="00113344" w:rsidRPr="00EC77EC" w:rsidRDefault="00113344" w:rsidP="0011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1D0040E6" w14:textId="77777777" w:rsidR="00113344" w:rsidRPr="00EC77EC" w:rsidRDefault="00113344" w:rsidP="0011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14:paraId="2DC6730D" w14:textId="77777777" w:rsidR="00113344" w:rsidRPr="00EC77EC" w:rsidRDefault="00113344" w:rsidP="0011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313875BE" w14:textId="77777777" w:rsidR="00113344" w:rsidRPr="00EC77EC" w:rsidRDefault="00113344" w:rsidP="0011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344" w:rsidRPr="00EC77EC" w14:paraId="7EBEE0D2" w14:textId="77777777" w:rsidTr="00113344">
        <w:tc>
          <w:tcPr>
            <w:tcW w:w="472" w:type="dxa"/>
          </w:tcPr>
          <w:p w14:paraId="37291874" w14:textId="77777777" w:rsidR="00113344" w:rsidRPr="00EC77EC" w:rsidRDefault="00113344" w:rsidP="0011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3E9BECB6" w14:textId="77777777" w:rsidR="00113344" w:rsidRPr="00EC77EC" w:rsidRDefault="00113344" w:rsidP="0011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7ED4E266" w14:textId="77777777" w:rsidR="00113344" w:rsidRPr="00EC77EC" w:rsidRDefault="00113344" w:rsidP="0011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14:paraId="47FE4C8E" w14:textId="77777777" w:rsidR="00113344" w:rsidRPr="00EC77EC" w:rsidRDefault="00113344" w:rsidP="0011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14:paraId="01CBB3D7" w14:textId="77777777" w:rsidR="00113344" w:rsidRPr="00EC77EC" w:rsidRDefault="00113344" w:rsidP="00113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645DD0" w14:textId="77777777" w:rsidR="005D53A2" w:rsidRPr="00EC77EC" w:rsidRDefault="005D53A2" w:rsidP="001133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53A2" w:rsidRPr="00EC77EC" w:rsidSect="0095024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8EDEC" w16cex:dateUtc="2020-05-27T10:47:00Z"/>
  <w16cex:commentExtensible w16cex:durableId="2278EECC" w16cex:dateUtc="2020-05-27T10:51:00Z"/>
  <w16cex:commentExtensible w16cex:durableId="2278F2D8" w16cex:dateUtc="2020-05-27T11:08:00Z"/>
  <w16cex:commentExtensible w16cex:durableId="2278EF77" w16cex:dateUtc="2020-05-27T10:53:00Z"/>
  <w16cex:commentExtensible w16cex:durableId="2278EFE6" w16cex:dateUtc="2020-05-27T10:55:00Z"/>
  <w16cex:commentExtensible w16cex:durableId="2278F03B" w16cex:dateUtc="2020-05-27T10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718B1B" w16cid:durableId="2278EDEC"/>
  <w16cid:commentId w16cid:paraId="61722B54" w16cid:durableId="2278EECC"/>
  <w16cid:commentId w16cid:paraId="3DF86C4E" w16cid:durableId="2278F2D8"/>
  <w16cid:commentId w16cid:paraId="1FE4C757" w16cid:durableId="2278EF77"/>
  <w16cid:commentId w16cid:paraId="144503AF" w16cid:durableId="2278EFE6"/>
  <w16cid:commentId w16cid:paraId="1B2B3AE5" w16cid:durableId="2278F03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C272E"/>
    <w:multiLevelType w:val="hybridMultilevel"/>
    <w:tmpl w:val="8AF2F4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11280"/>
    <w:multiLevelType w:val="hybridMultilevel"/>
    <w:tmpl w:val="765406F2"/>
    <w:lvl w:ilvl="0" w:tplc="6A746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D135BF"/>
    <w:multiLevelType w:val="hybridMultilevel"/>
    <w:tmpl w:val="3CE0B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37739"/>
    <w:multiLevelType w:val="hybridMultilevel"/>
    <w:tmpl w:val="6F105800"/>
    <w:lvl w:ilvl="0" w:tplc="62F2523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E45A85"/>
    <w:multiLevelType w:val="hybridMultilevel"/>
    <w:tmpl w:val="52249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47984"/>
    <w:multiLevelType w:val="hybridMultilevel"/>
    <w:tmpl w:val="3258B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77E0A"/>
    <w:multiLevelType w:val="multilevel"/>
    <w:tmpl w:val="38685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CB32ACE"/>
    <w:multiLevelType w:val="hybridMultilevel"/>
    <w:tmpl w:val="E5F81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903FA"/>
    <w:multiLevelType w:val="hybridMultilevel"/>
    <w:tmpl w:val="9314D3A2"/>
    <w:lvl w:ilvl="0" w:tplc="A0823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C1A2B"/>
    <w:multiLevelType w:val="multilevel"/>
    <w:tmpl w:val="1C265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5FDD64ED"/>
    <w:multiLevelType w:val="multilevel"/>
    <w:tmpl w:val="0C823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6407E6F"/>
    <w:multiLevelType w:val="hybridMultilevel"/>
    <w:tmpl w:val="F02EB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9B1772"/>
    <w:multiLevelType w:val="hybridMultilevel"/>
    <w:tmpl w:val="ECCCF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7"/>
  </w:num>
  <w:num w:numId="5">
    <w:abstractNumId w:val="2"/>
  </w:num>
  <w:num w:numId="6">
    <w:abstractNumId w:val="11"/>
  </w:num>
  <w:num w:numId="7">
    <w:abstractNumId w:val="6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26"/>
    <w:rsid w:val="000936C6"/>
    <w:rsid w:val="00113344"/>
    <w:rsid w:val="001C1FE8"/>
    <w:rsid w:val="00210120"/>
    <w:rsid w:val="002A0335"/>
    <w:rsid w:val="002D405C"/>
    <w:rsid w:val="00350359"/>
    <w:rsid w:val="003610B5"/>
    <w:rsid w:val="003A1FA2"/>
    <w:rsid w:val="003C2BD4"/>
    <w:rsid w:val="00473186"/>
    <w:rsid w:val="00536C6B"/>
    <w:rsid w:val="00557493"/>
    <w:rsid w:val="005D53A2"/>
    <w:rsid w:val="00622D93"/>
    <w:rsid w:val="00652826"/>
    <w:rsid w:val="006664FE"/>
    <w:rsid w:val="006B1526"/>
    <w:rsid w:val="0071121C"/>
    <w:rsid w:val="0074709E"/>
    <w:rsid w:val="0075600C"/>
    <w:rsid w:val="00756876"/>
    <w:rsid w:val="00775CA7"/>
    <w:rsid w:val="007F0791"/>
    <w:rsid w:val="007F10CE"/>
    <w:rsid w:val="00812C74"/>
    <w:rsid w:val="00847E46"/>
    <w:rsid w:val="00933760"/>
    <w:rsid w:val="00950242"/>
    <w:rsid w:val="009657EE"/>
    <w:rsid w:val="00971E48"/>
    <w:rsid w:val="009B5FC8"/>
    <w:rsid w:val="009E0654"/>
    <w:rsid w:val="00A94A4F"/>
    <w:rsid w:val="00AA5017"/>
    <w:rsid w:val="00AF468E"/>
    <w:rsid w:val="00B05790"/>
    <w:rsid w:val="00B55D82"/>
    <w:rsid w:val="00B74417"/>
    <w:rsid w:val="00C56AE8"/>
    <w:rsid w:val="00CA613E"/>
    <w:rsid w:val="00D25CE1"/>
    <w:rsid w:val="00E35E92"/>
    <w:rsid w:val="00E7017E"/>
    <w:rsid w:val="00E81FEC"/>
    <w:rsid w:val="00E97CBA"/>
    <w:rsid w:val="00EC77EC"/>
    <w:rsid w:val="00F16E4B"/>
    <w:rsid w:val="00F64AD8"/>
    <w:rsid w:val="00F9600D"/>
    <w:rsid w:val="00FB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E7ECC"/>
  <w15:docId w15:val="{1A124C45-3D13-4F2B-B9B4-BC94972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E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1E48"/>
    <w:pPr>
      <w:ind w:left="720"/>
      <w:contextualSpacing/>
    </w:pPr>
  </w:style>
  <w:style w:type="table" w:styleId="a5">
    <w:name w:val="Table Grid"/>
    <w:basedOn w:val="a1"/>
    <w:uiPriority w:val="59"/>
    <w:rsid w:val="00756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847E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847E4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847E4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47E4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47E4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4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7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mailto:info@oknokachest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no-selfrating.web.ap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10590-EFAF-4006-9B44-094526E9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Вместе весело</cp:lastModifiedBy>
  <cp:revision>13</cp:revision>
  <dcterms:created xsi:type="dcterms:W3CDTF">2020-06-16T13:32:00Z</dcterms:created>
  <dcterms:modified xsi:type="dcterms:W3CDTF">2020-07-22T18:29:00Z</dcterms:modified>
</cp:coreProperties>
</file>